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BFEBFA">
      <w:pPr>
        <w:jc w:val="center"/>
        <w:rPr>
          <w:sz w:val="52"/>
          <w:szCs w:val="52"/>
        </w:rPr>
      </w:pPr>
      <w:bookmarkStart w:id="0" w:name="_GoBack"/>
      <w:bookmarkEnd w:id="0"/>
    </w:p>
    <w:p w14:paraId="49A1F825">
      <w:pPr>
        <w:jc w:val="center"/>
        <w:rPr>
          <w:rFonts w:ascii="华文中宋" w:hAnsi="华文中宋" w:eastAsia="华文中宋"/>
          <w:color w:val="C55A11" w:themeColor="accent2" w:themeShade="BF"/>
          <w:sz w:val="52"/>
          <w:szCs w:val="52"/>
        </w:rPr>
      </w:pPr>
      <w:r>
        <w:rPr>
          <w:rFonts w:hint="eastAsia" w:ascii="华文中宋" w:hAnsi="华文中宋" w:eastAsia="华文中宋"/>
          <w:color w:val="C55A11" w:themeColor="accent2" w:themeShade="BF"/>
          <w:sz w:val="52"/>
          <w:szCs w:val="52"/>
        </w:rPr>
        <w:t>推荐</w:t>
      </w:r>
      <w:r>
        <w:rPr>
          <w:rFonts w:ascii="华文中宋" w:hAnsi="华文中宋" w:eastAsia="华文中宋"/>
          <w:color w:val="C55A11" w:themeColor="accent2" w:themeShade="BF"/>
          <w:sz w:val="52"/>
          <w:szCs w:val="52"/>
        </w:rPr>
        <w:t>性</w:t>
      </w:r>
    </w:p>
    <w:p w14:paraId="4A9C6ED7">
      <w:pPr>
        <w:spacing w:line="276" w:lineRule="auto"/>
        <w:jc w:val="center"/>
        <w:rPr>
          <w:rFonts w:ascii="Arial Black" w:hAnsi="Arial Black"/>
          <w:color w:val="C55A11" w:themeColor="accent2" w:themeShade="BF"/>
          <w:sz w:val="52"/>
          <w:szCs w:val="52"/>
        </w:rPr>
      </w:pPr>
      <w:r>
        <w:rPr>
          <w:rFonts w:hint="eastAsia" w:ascii="Arial Black" w:hAnsi="Arial Black"/>
          <w:color w:val="C55A11" w:themeColor="accent2" w:themeShade="BF"/>
          <w:sz w:val="52"/>
          <w:szCs w:val="52"/>
        </w:rPr>
        <w:t>RECOMMENDED</w:t>
      </w:r>
    </w:p>
    <w:p w14:paraId="5BCE3F37">
      <w:pPr>
        <w:jc w:val="center"/>
        <w:rPr>
          <w:sz w:val="52"/>
          <w:szCs w:val="52"/>
        </w:rPr>
      </w:pPr>
      <w:r>
        <w:rPr>
          <w:sz w:val="52"/>
          <w:szCs w:val="52"/>
        </w:rPr>
        <w:t>服</w:t>
      </w:r>
      <w:r>
        <w:rPr>
          <w:rFonts w:hint="eastAsia"/>
          <w:sz w:val="52"/>
          <w:szCs w:val="52"/>
        </w:rPr>
        <w:t xml:space="preserve"> </w:t>
      </w:r>
      <w:r>
        <w:rPr>
          <w:sz w:val="52"/>
          <w:szCs w:val="52"/>
        </w:rPr>
        <w:t>务</w:t>
      </w:r>
      <w:r>
        <w:rPr>
          <w:rFonts w:hint="eastAsia"/>
          <w:sz w:val="52"/>
          <w:szCs w:val="52"/>
        </w:rPr>
        <w:t xml:space="preserve"> </w:t>
      </w:r>
      <w:r>
        <w:rPr>
          <w:sz w:val="52"/>
          <w:szCs w:val="52"/>
        </w:rPr>
        <w:t>通</w:t>
      </w:r>
      <w:r>
        <w:rPr>
          <w:rFonts w:hint="eastAsia"/>
          <w:sz w:val="52"/>
          <w:szCs w:val="52"/>
        </w:rPr>
        <w:t xml:space="preserve"> 告</w:t>
      </w:r>
    </w:p>
    <w:p w14:paraId="31DCF5B4">
      <w:pPr>
        <w:spacing w:line="276" w:lineRule="auto"/>
        <w:jc w:val="center"/>
        <w:rPr>
          <w:rFonts w:ascii="Arial Black" w:hAnsi="Arial Black"/>
          <w:sz w:val="52"/>
          <w:szCs w:val="52"/>
        </w:rPr>
      </w:pPr>
      <w:r>
        <w:rPr>
          <w:rFonts w:ascii="Arial Black" w:hAnsi="Arial Black"/>
          <w:sz w:val="52"/>
          <w:szCs w:val="52"/>
        </w:rPr>
        <w:t>SERVICE BULLETIN</w:t>
      </w:r>
    </w:p>
    <w:p w14:paraId="0676BB37">
      <w:pPr>
        <w:spacing w:line="276" w:lineRule="auto"/>
        <w:jc w:val="center"/>
        <w:rPr>
          <w:sz w:val="40"/>
          <w:szCs w:val="52"/>
        </w:rPr>
      </w:pPr>
      <w:r>
        <w:rPr>
          <w:sz w:val="40"/>
          <w:szCs w:val="52"/>
        </w:rPr>
        <w:t>NO.</w:t>
      </w:r>
      <w:r>
        <w:rPr>
          <w:rFonts w:hint="eastAsia"/>
          <w:sz w:val="40"/>
          <w:szCs w:val="52"/>
        </w:rPr>
        <w:t>R</w:t>
      </w:r>
      <w:r>
        <w:rPr>
          <w:sz w:val="40"/>
          <w:szCs w:val="52"/>
        </w:rPr>
        <w:t>SB2024-555-01</w:t>
      </w:r>
    </w:p>
    <w:p w14:paraId="760303D2">
      <w:pPr>
        <w:spacing w:line="276" w:lineRule="auto"/>
        <w:jc w:val="center"/>
        <w:rPr>
          <w:sz w:val="40"/>
          <w:szCs w:val="52"/>
        </w:rPr>
      </w:pPr>
    </w:p>
    <w:p w14:paraId="626BD326">
      <w:pPr>
        <w:spacing w:line="276" w:lineRule="auto"/>
        <w:jc w:val="left"/>
        <w:rPr>
          <w:sz w:val="28"/>
          <w:szCs w:val="28"/>
        </w:rPr>
      </w:pPr>
    </w:p>
    <w:p w14:paraId="5BD9607D">
      <w:pPr>
        <w:spacing w:line="276" w:lineRule="auto"/>
        <w:jc w:val="left"/>
        <w:rPr>
          <w:sz w:val="28"/>
          <w:szCs w:val="28"/>
        </w:rPr>
      </w:pPr>
    </w:p>
    <w:p w14:paraId="50D85860">
      <w:pPr>
        <w:spacing w:line="276" w:lineRule="auto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重要</w:t>
      </w:r>
      <w:r>
        <w:rPr>
          <w:b/>
          <w:sz w:val="28"/>
          <w:szCs w:val="28"/>
        </w:rPr>
        <w:t>符号</w:t>
      </w:r>
      <w:r>
        <w:rPr>
          <w:rFonts w:hint="eastAsia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REPEATING SYMBOLS</w:t>
      </w:r>
    </w:p>
    <w:p w14:paraId="3390622C">
      <w:pPr>
        <w:spacing w:line="276" w:lineRule="auto"/>
        <w:ind w:left="1950" w:leftChars="300" w:hanging="1320" w:hangingChars="550"/>
        <w:rPr>
          <w:sz w:val="24"/>
          <w:szCs w:val="24"/>
        </w:rPr>
      </w:pPr>
      <w:r>
        <w:rPr>
          <w:rFonts w:hint="eastAsia"/>
          <w:sz w:val="24"/>
          <w:szCs w:val="24"/>
        </w:rPr>
        <w:t>请</w:t>
      </w:r>
      <w:r>
        <w:rPr>
          <w:sz w:val="24"/>
          <w:szCs w:val="24"/>
        </w:rPr>
        <w:t>注意一下重要符号，</w:t>
      </w:r>
      <w:r>
        <w:rPr>
          <w:rFonts w:hint="eastAsia"/>
          <w:sz w:val="24"/>
          <w:szCs w:val="24"/>
        </w:rPr>
        <w:t>在此文档中表示特定的信息。</w:t>
      </w:r>
    </w:p>
    <w:p w14:paraId="03B4EB88">
      <w:pPr>
        <w:spacing w:line="276" w:lineRule="auto"/>
        <w:ind w:left="2170" w:leftChars="300" w:hanging="1540" w:hangingChars="550"/>
        <w:rPr>
          <w:rFonts w:ascii="Times New Roman" w:hAnsi="Times New Roman" w:cs="Times New Roman"/>
          <w:sz w:val="24"/>
          <w:szCs w:val="24"/>
        </w:rPr>
      </w:pPr>
      <w:r>
        <w:rPr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posOffset>-55245</wp:posOffset>
                </wp:positionH>
                <wp:positionV relativeFrom="paragraph">
                  <wp:posOffset>286385</wp:posOffset>
                </wp:positionV>
                <wp:extent cx="657860" cy="624205"/>
                <wp:effectExtent l="0" t="0" r="0" b="4445"/>
                <wp:wrapNone/>
                <wp:docPr id="19" name="组合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7860" cy="624205"/>
                          <a:chOff x="-86051" y="-177112"/>
                          <a:chExt cx="665311" cy="569799"/>
                        </a:xfrm>
                      </wpg:grpSpPr>
                      <wps:wsp>
                        <wps:cNvPr id="4" name="等腰三角形 4"/>
                        <wps:cNvSpPr/>
                        <wps:spPr>
                          <a:xfrm>
                            <a:off x="94890" y="-17253"/>
                            <a:ext cx="218236" cy="196985"/>
                          </a:xfrm>
                          <a:prstGeom prst="triangle">
                            <a:avLst>
                              <a:gd name="adj" fmla="val 52899"/>
                            </a:avLst>
                          </a:prstGeom>
                          <a:solidFill>
                            <a:srgbClr val="FF0000"/>
                          </a:solidFill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7B46B7F">
                              <w:pPr>
                                <w:jc w:val="center"/>
                                <w:rPr>
                                  <w:rFonts w:ascii="华文琥珀" w:hAnsi="Dotum" w:eastAsia="华文琥珀"/>
                                  <w:color w:val="FFFF00"/>
                                  <w:sz w:val="36"/>
                                  <w:szCs w:val="3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</w:rPr>
                              </w:pPr>
                              <w:r>
                                <w:rPr>
                                  <w:rFonts w:ascii="华文琥珀" w:hAnsi="Dotum" w:eastAsia="华文琥珀"/>
                                  <w:color w:val="FFFF00"/>
                                  <w:sz w:val="36"/>
                                  <w:szCs w:val="3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</w:rPr>
                                <w:t xml:space="preserve">                   </w:t>
                              </w:r>
                              <w:r>
                                <w:rPr>
                                  <w:rFonts w:hint="eastAsia" w:ascii="华文琥珀" w:hAnsi="Dotum" w:eastAsia="华文琥珀"/>
                                  <w:color w:val="FFFF00"/>
                                  <w:sz w:val="36"/>
                                  <w:szCs w:val="3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</w:rPr>
                                <w:t xml:space="preserve">  </w:t>
                              </w:r>
                              <w:r>
                                <w:rPr>
                                  <w:rFonts w:ascii="华文琥珀" w:hAnsi="Dotum" w:eastAsia="华文琥珀"/>
                                  <w:color w:val="FFFF00"/>
                                  <w:sz w:val="36"/>
                                  <w:szCs w:val="3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</w:rPr>
                                <w:t xml:space="preserve">  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upright="1" compatLnSpc="1">
                          <a:noAutofit/>
                        </wps:bodyPr>
                      </wps:wsp>
                      <wps:wsp>
                        <wps:cNvPr id="18" name="矩形 18"/>
                        <wps:cNvSpPr/>
                        <wps:spPr>
                          <a:xfrm>
                            <a:off x="-86051" y="-177112"/>
                            <a:ext cx="665311" cy="5697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7C77DC8">
                              <w:pPr>
                                <w:jc w:val="center"/>
                                <w:rPr>
                                  <w:color w:val="000000" w:themeColor="text1"/>
                                  <w:sz w:val="30"/>
                                  <w:szCs w:val="30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sz w:val="30"/>
                                  <w:szCs w:val="30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！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.35pt;margin-top:22.55pt;height:49.15pt;width:51.8pt;mso-position-horizontal-relative:margin;z-index:251664384;mso-width-relative:page;mso-height-relative:page;" coordorigin="-86051,-177112" coordsize="665311,569799" o:gfxdata="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">
                <o:lock v:ext="edit" aspectratio="f"/>
                <v:shape id="_x0000_s1026" o:spid="_x0000_s1026" o:spt="5" type="#_x0000_t5" style="position:absolute;left:94890;top:-17253;height:196985;width:218236;" fillcolor="#FF0000" filled="t" stroked="t" coordsize="21600,21600" o:gfxdata="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X7/z74A&#10;AADaAAAADwAAAAAAAAABACAAAAAiAAAAZHJzL2Rvd25yZXYueG1sUEsBAhQAFAAAAAgAh07iQDMv&#10;BZ47AAAAOQAAABAAAAAAAAAAAQAgAAAADQEAAGRycy9zaGFwZXhtbC54bWxQSwUGAAAAAAYABgBb&#10;AQAAtwMAAAAA&#10;" adj="11426">
                  <v:fill on="t" focussize="0,0"/>
                  <v:stroke weight="1.5pt" color="#000000 [3213]" miterlimit="8" joinstyle="miter"/>
                  <v:imagedata o:title=""/>
                  <o:lock v:ext="edit" aspectratio="f"/>
                  <v:textbox inset="0mm,0mm,0mm,0mm">
                    <w:txbxContent>
                      <w:p w14:paraId="17B46B7F">
                        <w:pPr>
                          <w:jc w:val="center"/>
                          <w:rPr>
                            <w:rFonts w:ascii="华文琥珀" w:hAnsi="Dotum" w:eastAsia="华文琥珀"/>
                            <w:color w:val="FFFF00"/>
                            <w:sz w:val="36"/>
                            <w:szCs w:val="36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</w:rPr>
                        </w:pPr>
                        <w:r>
                          <w:rPr>
                            <w:rFonts w:ascii="华文琥珀" w:hAnsi="Dotum" w:eastAsia="华文琥珀"/>
                            <w:color w:val="FFFF00"/>
                            <w:sz w:val="36"/>
                            <w:szCs w:val="36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</w:rPr>
                          <w:t xml:space="preserve">                   </w:t>
                        </w:r>
                        <w:r>
                          <w:rPr>
                            <w:rFonts w:hint="eastAsia" w:ascii="华文琥珀" w:hAnsi="Dotum" w:eastAsia="华文琥珀"/>
                            <w:color w:val="FFFF00"/>
                            <w:sz w:val="36"/>
                            <w:szCs w:val="36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</w:rPr>
                          <w:t xml:space="preserve">  </w:t>
                        </w:r>
                        <w:r>
                          <w:rPr>
                            <w:rFonts w:ascii="华文琥珀" w:hAnsi="Dotum" w:eastAsia="华文琥珀"/>
                            <w:color w:val="FFFF00"/>
                            <w:sz w:val="36"/>
                            <w:szCs w:val="36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</w:rPr>
                          <w:t xml:space="preserve">            </w:t>
                        </w:r>
                      </w:p>
                    </w:txbxContent>
                  </v:textbox>
                </v:shape>
                <v:rect id="_x0000_s1026" o:spid="_x0000_s1026" o:spt="1" style="position:absolute;left:-86051;top:-177112;height:569799;width:665311;v-text-anchor:middle;" filled="f" stroked="f" coordsize="21600,21600" o:gfxdata="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2RS2G8AAAA&#10;2wAAAA8AAAAAAAAAAQAgAAAAIgAAAGRycy9kb3ducmV2LnhtbFBLAQIUABQAAAAIAIdO4kAzLwWe&#10;OwAAADkAAAAQAAAAAAAAAAEAIAAAAAsBAABkcnMvc2hhcGV4bWwueG1sUEsFBgAAAAAGAAYAWwEA&#10;ALUDAAAAAA==&#10;">
                  <v:fill on="f" focussize="0,0"/>
                  <v:stroke on="f" weight="1pt" miterlimit="8" joinstyle="miter"/>
                  <v:imagedata o:title=""/>
                  <o:lock v:ext="edit" aspectratio="f"/>
                  <v:textbox>
                    <w:txbxContent>
                      <w:p w14:paraId="47C77DC8">
                        <w:pPr>
                          <w:jc w:val="center"/>
                          <w:rPr>
                            <w:color w:val="000000" w:themeColor="text1"/>
                            <w:sz w:val="30"/>
                            <w:szCs w:val="30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sz w:val="30"/>
                            <w:szCs w:val="30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！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P</w:t>
      </w:r>
      <w:r>
        <w:rPr>
          <w:rFonts w:hint="eastAsia" w:ascii="Times New Roman" w:hAnsi="Times New Roman" w:cs="Times New Roman"/>
          <w:sz w:val="24"/>
          <w:szCs w:val="24"/>
        </w:rPr>
        <w:t>lease</w:t>
      </w:r>
      <w:r>
        <w:rPr>
          <w:rFonts w:ascii="Times New Roman" w:hAnsi="Times New Roman" w:cs="Times New Roman"/>
          <w:sz w:val="24"/>
          <w:szCs w:val="24"/>
        </w:rPr>
        <w:t>,pay attention to the following symbols throughout this document emphasizing particular information.</w:t>
      </w:r>
    </w:p>
    <w:p w14:paraId="00451F89">
      <w:pPr>
        <w:spacing w:line="276" w:lineRule="auto"/>
        <w:ind w:left="1955" w:leftChars="300" w:hanging="1325" w:hangingChars="550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警告</w:t>
      </w:r>
      <w:r>
        <w:rPr>
          <w:rFonts w:hint="eastAsia"/>
          <w:sz w:val="24"/>
          <w:szCs w:val="24"/>
        </w:rPr>
        <w:t>：表示如果不遵循指示，可能导致严重受伤或死亡。</w:t>
      </w:r>
    </w:p>
    <w:p w14:paraId="7A823C8A">
      <w:pPr>
        <w:spacing w:line="276" w:lineRule="auto"/>
        <w:ind w:left="2170" w:leftChars="300" w:hanging="1540" w:hangingChars="550"/>
        <w:rPr>
          <w:rFonts w:ascii="Times New Roman" w:hAnsi="Times New Roman" w:cs="Times New Roman"/>
          <w:sz w:val="24"/>
          <w:szCs w:val="24"/>
        </w:rPr>
      </w:pPr>
      <w:r>
        <w:rPr>
          <w:sz w:val="28"/>
          <w:szCs w:val="28"/>
          <w:highlight w:val="red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-55245</wp:posOffset>
                </wp:positionH>
                <wp:positionV relativeFrom="paragraph">
                  <wp:posOffset>283845</wp:posOffset>
                </wp:positionV>
                <wp:extent cx="657860" cy="624205"/>
                <wp:effectExtent l="0" t="0" r="0" b="4445"/>
                <wp:wrapNone/>
                <wp:docPr id="20" name="组合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7860" cy="624205"/>
                          <a:chOff x="-86050" y="-171532"/>
                          <a:chExt cx="665311" cy="569799"/>
                        </a:xfrm>
                      </wpg:grpSpPr>
                      <wps:wsp>
                        <wps:cNvPr id="21" name="等腰三角形 21"/>
                        <wps:cNvSpPr/>
                        <wps:spPr>
                          <a:xfrm>
                            <a:off x="94890" y="-17253"/>
                            <a:ext cx="218236" cy="196985"/>
                          </a:xfrm>
                          <a:prstGeom prst="triangle">
                            <a:avLst>
                              <a:gd name="adj" fmla="val 52899"/>
                            </a:avLst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40AE9A3">
                              <w:pPr>
                                <w:jc w:val="center"/>
                                <w:rPr>
                                  <w:rFonts w:ascii="华文琥珀" w:hAnsi="Dotum" w:eastAsia="华文琥珀"/>
                                  <w:color w:val="FFFF00"/>
                                  <w:sz w:val="36"/>
                                  <w:szCs w:val="3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</w:rPr>
                              </w:pPr>
                              <w:r>
                                <w:rPr>
                                  <w:rFonts w:ascii="华文琥珀" w:hAnsi="Dotum" w:eastAsia="华文琥珀"/>
                                  <w:color w:val="FFFF00"/>
                                  <w:sz w:val="36"/>
                                  <w:szCs w:val="3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</w:rPr>
                                <w:t xml:space="preserve">                   </w:t>
                              </w:r>
                              <w:r>
                                <w:rPr>
                                  <w:rFonts w:hint="eastAsia" w:ascii="华文琥珀" w:hAnsi="Dotum" w:eastAsia="华文琥珀"/>
                                  <w:color w:val="FFFF00"/>
                                  <w:sz w:val="36"/>
                                  <w:szCs w:val="3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</w:rPr>
                                <w:t xml:space="preserve">  </w:t>
                              </w:r>
                              <w:r>
                                <w:rPr>
                                  <w:rFonts w:ascii="华文琥珀" w:hAnsi="Dotum" w:eastAsia="华文琥珀"/>
                                  <w:color w:val="FFFF00"/>
                                  <w:sz w:val="36"/>
                                  <w:szCs w:val="3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</w:rPr>
                                <w:t xml:space="preserve">  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upright="1" compatLnSpc="1">
                          <a:noAutofit/>
                        </wps:bodyPr>
                      </wps:wsp>
                      <wps:wsp>
                        <wps:cNvPr id="22" name="矩形 22"/>
                        <wps:cNvSpPr/>
                        <wps:spPr>
                          <a:xfrm>
                            <a:off x="-86050" y="-171532"/>
                            <a:ext cx="665311" cy="5697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AD810FC">
                              <w:pPr>
                                <w:jc w:val="center"/>
                                <w:rPr>
                                  <w:color w:val="000000" w:themeColor="text1"/>
                                  <w:sz w:val="30"/>
                                  <w:szCs w:val="30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sz w:val="30"/>
                                  <w:szCs w:val="30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！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.35pt;margin-top:22.35pt;height:49.15pt;width:51.8pt;mso-position-horizontal-relative:margin;z-index:251665408;mso-width-relative:page;mso-height-relative:page;" coordorigin="-86050,-171532" coordsize="665311,569799" o:gfxdata="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">
                <o:lock v:ext="edit" aspectratio="f"/>
                <v:shape id="_x0000_s1026" o:spid="_x0000_s1026" o:spt="5" type="#_x0000_t5" style="position:absolute;left:94890;top:-17253;height:196985;width:218236;" fillcolor="#FFFF00" filled="t" stroked="t" coordsize="21600,21600" o:gfxdata="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A5ipNC2AAAA2wAAAA8A&#10;AAAAAAAAAQAgAAAAIgAAAGRycy9kb3ducmV2LnhtbFBLAQIUABQAAAAIAIdO4kAzLwWeOwAAADkA&#10;AAAQAAAAAAAAAAEAIAAAAAUBAABkcnMvc2hhcGV4bWwueG1sUEsFBgAAAAAGAAYAWwEAAK8DAAAA&#10;AA==&#10;" adj="11426">
                  <v:fill on="t" focussize="0,0"/>
                  <v:stroke weight="1.5pt" color="#000000 [3213]" miterlimit="8" joinstyle="miter"/>
                  <v:imagedata o:title=""/>
                  <o:lock v:ext="edit" aspectratio="f"/>
                  <v:textbox inset="0mm,0mm,0mm,0mm">
                    <w:txbxContent>
                      <w:p w14:paraId="440AE9A3">
                        <w:pPr>
                          <w:jc w:val="center"/>
                          <w:rPr>
                            <w:rFonts w:ascii="华文琥珀" w:hAnsi="Dotum" w:eastAsia="华文琥珀"/>
                            <w:color w:val="FFFF00"/>
                            <w:sz w:val="36"/>
                            <w:szCs w:val="36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</w:rPr>
                        </w:pPr>
                        <w:r>
                          <w:rPr>
                            <w:rFonts w:ascii="华文琥珀" w:hAnsi="Dotum" w:eastAsia="华文琥珀"/>
                            <w:color w:val="FFFF00"/>
                            <w:sz w:val="36"/>
                            <w:szCs w:val="36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</w:rPr>
                          <w:t xml:space="preserve">                   </w:t>
                        </w:r>
                        <w:r>
                          <w:rPr>
                            <w:rFonts w:hint="eastAsia" w:ascii="华文琥珀" w:hAnsi="Dotum" w:eastAsia="华文琥珀"/>
                            <w:color w:val="FFFF00"/>
                            <w:sz w:val="36"/>
                            <w:szCs w:val="36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</w:rPr>
                          <w:t xml:space="preserve">  </w:t>
                        </w:r>
                        <w:r>
                          <w:rPr>
                            <w:rFonts w:ascii="华文琥珀" w:hAnsi="Dotum" w:eastAsia="华文琥珀"/>
                            <w:color w:val="FFFF00"/>
                            <w:sz w:val="36"/>
                            <w:szCs w:val="36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</w:rPr>
                          <w:t xml:space="preserve">            </w:t>
                        </w:r>
                      </w:p>
                    </w:txbxContent>
                  </v:textbox>
                </v:shape>
                <v:rect id="_x0000_s1026" o:spid="_x0000_s1026" o:spt="1" style="position:absolute;left:-86050;top:-171532;height:569799;width:665311;v-text-anchor:middle;" filled="f" stroked="f" coordsize="21600,21600" o:gfxdata="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hW2NrsAAADb&#10;AAAADwAAAAAAAAABACAAAAAiAAAAZHJzL2Rvd25yZXYueG1sUEsBAhQAFAAAAAgAh07iQDMvBZ47&#10;AAAAOQAAABAAAAAAAAAAAQAgAAAACgEAAGRycy9zaGFwZXhtbC54bWxQSwUGAAAAAAYABgBbAQAA&#10;tAMAAAAA&#10;">
                  <v:fill on="f" focussize="0,0"/>
                  <v:stroke on="f" weight="1pt" miterlimit="8" joinstyle="miter"/>
                  <v:imagedata o:title=""/>
                  <o:lock v:ext="edit" aspectratio="f"/>
                  <v:textbox>
                    <w:txbxContent>
                      <w:p w14:paraId="5AD810FC">
                        <w:pPr>
                          <w:jc w:val="center"/>
                          <w:rPr>
                            <w:color w:val="000000" w:themeColor="text1"/>
                            <w:sz w:val="30"/>
                            <w:szCs w:val="30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sz w:val="30"/>
                            <w:szCs w:val="30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！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  <w:highlight w:val="red"/>
        </w:rPr>
        <w:t>WARNING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Identifies an instruction which, if not followed, may cause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serious injury including the possibility of death.</w:t>
      </w:r>
    </w:p>
    <w:p w14:paraId="005BADD3">
      <w:pPr>
        <w:spacing w:line="276" w:lineRule="auto"/>
        <w:ind w:left="1955" w:leftChars="300" w:hanging="1325" w:hangingChars="55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>小心</w:t>
      </w:r>
      <w:r>
        <w:rPr>
          <w:rFonts w:hint="eastAsia" w:ascii="Times New Roman" w:hAnsi="Times New Roman" w:cs="Times New Roman"/>
          <w:sz w:val="24"/>
          <w:szCs w:val="24"/>
        </w:rPr>
        <w:t>：如果不遵循指示，可能对发动机造成严重损伤或导致暂停保修。</w:t>
      </w:r>
    </w:p>
    <w:p w14:paraId="282B3AD6">
      <w:pPr>
        <w:spacing w:line="276" w:lineRule="auto"/>
        <w:ind w:left="1950" w:leftChars="300" w:hanging="1320" w:hangingChars="5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t>CAUTION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Denotes an instruction which if not followed,may severely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damage the engine or could lead to suspension of warranty.</w:t>
      </w:r>
    </w:p>
    <w:p w14:paraId="0AB0F3DA">
      <w:pPr>
        <w:spacing w:line="276" w:lineRule="auto"/>
        <w:ind w:left="1955" w:leftChars="300" w:hanging="1325" w:hangingChars="55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>注</w:t>
      </w:r>
      <w:r>
        <w:rPr>
          <w:rFonts w:hint="eastAsia" w:ascii="Times New Roman" w:hAnsi="Times New Roman" w:cs="Times New Roman"/>
          <w:sz w:val="24"/>
          <w:szCs w:val="24"/>
        </w:rPr>
        <w:t>：表示辅助信息，帮助完全理解和掌握指令。</w:t>
      </w:r>
    </w:p>
    <w:p w14:paraId="15CDDD0D">
      <w:pPr>
        <w:spacing w:line="276" w:lineRule="auto"/>
        <w:ind w:left="1830" w:leftChars="300" w:hanging="1200" w:hangingChars="5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FFFFFF" w:themeColor="background1"/>
          <w:sz w:val="24"/>
          <w:szCs w:val="24"/>
          <w:highlight w:val="blue"/>
          <w14:textFill>
            <w14:solidFill>
              <w14:schemeClr w14:val="bg1"/>
            </w14:solidFill>
          </w14:textFill>
        </w:rPr>
        <w:t>NOTE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Indicates supplementary information which may be needed to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fully complete or understand an instruction.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CF02F21">
      <w:pPr>
        <w:pStyle w:val="12"/>
        <w:numPr>
          <w:ilvl w:val="0"/>
          <w:numId w:val="2"/>
        </w:numPr>
        <w:spacing w:line="276" w:lineRule="auto"/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基本信息 </w:t>
      </w:r>
      <w:r>
        <w:rPr>
          <w:rFonts w:hint="eastAsia" w:ascii="Times New Roman" w:hAnsi="Times New Roman" w:cs="Times New Roman"/>
          <w:b/>
          <w:sz w:val="28"/>
          <w:szCs w:val="24"/>
        </w:rPr>
        <w:t>BASIC IN</w:t>
      </w:r>
      <w:r>
        <w:rPr>
          <w:rFonts w:ascii="Times New Roman" w:hAnsi="Times New Roman" w:cs="Times New Roman"/>
          <w:b/>
          <w:sz w:val="28"/>
          <w:szCs w:val="24"/>
        </w:rPr>
        <w:t>FORMATION</w:t>
      </w:r>
    </w:p>
    <w:p w14:paraId="0B4C2158">
      <w:pPr>
        <w:pStyle w:val="12"/>
        <w:numPr>
          <w:ilvl w:val="1"/>
          <w:numId w:val="2"/>
        </w:numPr>
        <w:spacing w:line="276" w:lineRule="auto"/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主题 </w:t>
      </w:r>
      <w:r>
        <w:rPr>
          <w:rFonts w:hint="eastAsia" w:ascii="Times New Roman" w:hAnsi="Times New Roman" w:cs="Times New Roman"/>
          <w:b/>
          <w:sz w:val="28"/>
          <w:szCs w:val="24"/>
        </w:rPr>
        <w:t>SUB</w:t>
      </w:r>
      <w:r>
        <w:rPr>
          <w:rFonts w:ascii="Times New Roman" w:hAnsi="Times New Roman" w:cs="Times New Roman"/>
          <w:b/>
          <w:sz w:val="28"/>
          <w:szCs w:val="24"/>
        </w:rPr>
        <w:t>JECT</w:t>
      </w:r>
    </w:p>
    <w:p w14:paraId="0DAB7666">
      <w:pPr>
        <w:pStyle w:val="12"/>
        <w:spacing w:line="276" w:lineRule="auto"/>
        <w:ind w:left="567" w:firstLine="0" w:firstLineChars="0"/>
        <w:jc w:val="left"/>
        <w:rPr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明确发动机使用乙醇汽油燃料</w:t>
      </w:r>
      <w:r>
        <w:rPr>
          <w:rFonts w:hint="eastAsia"/>
          <w:sz w:val="28"/>
          <w:szCs w:val="28"/>
        </w:rPr>
        <w:t>。</w:t>
      </w:r>
    </w:p>
    <w:p w14:paraId="0D8CB5C0">
      <w:pPr>
        <w:pStyle w:val="12"/>
        <w:numPr>
          <w:ilvl w:val="1"/>
          <w:numId w:val="2"/>
        </w:numPr>
        <w:spacing w:line="276" w:lineRule="auto"/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发动机</w:t>
      </w:r>
      <w:r>
        <w:rPr>
          <w:b/>
          <w:sz w:val="28"/>
          <w:szCs w:val="28"/>
        </w:rPr>
        <w:t>影响</w:t>
      </w:r>
      <w:r>
        <w:rPr>
          <w:rFonts w:hint="eastAsia"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ENGINES AFFCTED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09"/>
        <w:gridCol w:w="2315"/>
        <w:gridCol w:w="4104"/>
      </w:tblGrid>
      <w:tr w14:paraId="0A5540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3209" w:type="dxa"/>
            <w:vAlign w:val="center"/>
          </w:tcPr>
          <w:p w14:paraId="749E36C0">
            <w:pPr>
              <w:pStyle w:val="12"/>
              <w:ind w:firstLine="0" w:firstLineChars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发动机</w:t>
            </w:r>
            <w:r>
              <w:rPr>
                <w:rFonts w:asciiTheme="minorEastAsia" w:hAnsiTheme="minorEastAsia"/>
                <w:szCs w:val="21"/>
              </w:rPr>
              <w:t>型号</w:t>
            </w:r>
          </w:p>
          <w:p w14:paraId="722365AC">
            <w:pPr>
              <w:pStyle w:val="12"/>
              <w:ind w:firstLine="0" w:firstLineChars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E</w:t>
            </w:r>
            <w:r>
              <w:rPr>
                <w:rFonts w:hint="eastAsia" w:asciiTheme="minorEastAsia" w:hAnsiTheme="minorEastAsia"/>
                <w:szCs w:val="21"/>
              </w:rPr>
              <w:t>ngine</w:t>
            </w:r>
            <w:r>
              <w:rPr>
                <w:rFonts w:asciiTheme="minorEastAsia" w:hAnsiTheme="minorEastAsia"/>
                <w:szCs w:val="21"/>
              </w:rPr>
              <w:t xml:space="preserve"> type</w:t>
            </w:r>
          </w:p>
        </w:tc>
        <w:tc>
          <w:tcPr>
            <w:tcW w:w="2315" w:type="dxa"/>
            <w:vAlign w:val="center"/>
          </w:tcPr>
          <w:p w14:paraId="4831546E">
            <w:pPr>
              <w:pStyle w:val="12"/>
              <w:ind w:firstLine="0" w:firstLineChars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构型配置</w:t>
            </w:r>
          </w:p>
          <w:p w14:paraId="64D4681F">
            <w:pPr>
              <w:pStyle w:val="12"/>
              <w:ind w:firstLine="0" w:firstLineChars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Configuration</w:t>
            </w:r>
          </w:p>
        </w:tc>
        <w:tc>
          <w:tcPr>
            <w:tcW w:w="4104" w:type="dxa"/>
            <w:vAlign w:val="center"/>
          </w:tcPr>
          <w:p w14:paraId="5928DE9A">
            <w:pPr>
              <w:pStyle w:val="12"/>
              <w:ind w:firstLine="0" w:firstLineChars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序列号</w:t>
            </w:r>
          </w:p>
          <w:p w14:paraId="05787CC9">
            <w:pPr>
              <w:pStyle w:val="12"/>
              <w:ind w:firstLine="0" w:firstLineChars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S</w:t>
            </w:r>
            <w:r>
              <w:rPr>
                <w:rFonts w:hint="eastAsia" w:asciiTheme="minorEastAsia" w:hAnsiTheme="minorEastAsia"/>
                <w:szCs w:val="21"/>
              </w:rPr>
              <w:t>erial</w:t>
            </w:r>
            <w:r>
              <w:rPr>
                <w:rFonts w:asciiTheme="minorEastAsia" w:hAnsiTheme="minorEastAsia"/>
                <w:szCs w:val="21"/>
              </w:rPr>
              <w:t xml:space="preserve"> number</w:t>
            </w:r>
          </w:p>
        </w:tc>
      </w:tr>
      <w:tr w14:paraId="6CDED0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2" w:hRule="atLeast"/>
        </w:trPr>
        <w:tc>
          <w:tcPr>
            <w:tcW w:w="3209" w:type="dxa"/>
            <w:vAlign w:val="center"/>
          </w:tcPr>
          <w:p w14:paraId="2524ED94">
            <w:pPr>
              <w:pStyle w:val="12"/>
              <w:spacing w:line="276" w:lineRule="auto"/>
              <w:ind w:firstLine="0" w:firstLineChars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C</w:t>
            </w:r>
            <w:r>
              <w:rPr>
                <w:rFonts w:asciiTheme="minorEastAsia" w:hAnsiTheme="minorEastAsia"/>
                <w:szCs w:val="21"/>
              </w:rPr>
              <w:t>80</w:t>
            </w:r>
            <w:r>
              <w:rPr>
                <w:rFonts w:hint="eastAsia" w:asciiTheme="minorEastAsia" w:hAnsiTheme="minorEastAsia"/>
                <w:szCs w:val="21"/>
              </w:rPr>
              <w:t>（系列）、C</w:t>
            </w:r>
            <w:r>
              <w:rPr>
                <w:rFonts w:asciiTheme="minorEastAsia" w:hAnsiTheme="minorEastAsia"/>
                <w:szCs w:val="21"/>
              </w:rPr>
              <w:t>100</w:t>
            </w:r>
            <w:r>
              <w:rPr>
                <w:rFonts w:hint="eastAsia" w:asciiTheme="minorEastAsia" w:hAnsiTheme="minorEastAsia"/>
                <w:szCs w:val="21"/>
              </w:rPr>
              <w:t>（系列）、C115（系列）、C</w:t>
            </w:r>
            <w:r>
              <w:rPr>
                <w:rFonts w:asciiTheme="minorEastAsia" w:hAnsiTheme="minorEastAsia"/>
                <w:szCs w:val="21"/>
              </w:rPr>
              <w:t>115</w:t>
            </w:r>
            <w:r>
              <w:rPr>
                <w:rFonts w:hint="eastAsia" w:asciiTheme="minorEastAsia" w:hAnsiTheme="minorEastAsia"/>
                <w:szCs w:val="21"/>
              </w:rPr>
              <w:t>HT（系列）、C145HT（系列）、CA</w:t>
            </w:r>
            <w:r>
              <w:rPr>
                <w:rFonts w:asciiTheme="minorEastAsia" w:hAnsiTheme="minorEastAsia"/>
                <w:szCs w:val="21"/>
              </w:rPr>
              <w:t>300</w:t>
            </w:r>
            <w:r>
              <w:rPr>
                <w:rFonts w:hint="eastAsia" w:asciiTheme="minorEastAsia" w:hAnsiTheme="minorEastAsia"/>
                <w:szCs w:val="21"/>
              </w:rPr>
              <w:t>（系列）、CA</w:t>
            </w:r>
            <w:r>
              <w:rPr>
                <w:rFonts w:asciiTheme="minorEastAsia" w:hAnsiTheme="minorEastAsia"/>
                <w:szCs w:val="21"/>
              </w:rPr>
              <w:t>500</w:t>
            </w:r>
            <w:r>
              <w:rPr>
                <w:rFonts w:hint="eastAsia" w:asciiTheme="minorEastAsia" w:hAnsiTheme="minorEastAsia"/>
                <w:szCs w:val="21"/>
              </w:rPr>
              <w:t>（系列）、CA510（系列）、CA</w:t>
            </w:r>
            <w:r>
              <w:rPr>
                <w:rFonts w:asciiTheme="minorEastAsia" w:hAnsiTheme="minorEastAsia"/>
                <w:szCs w:val="21"/>
              </w:rPr>
              <w:t>520</w:t>
            </w:r>
            <w:r>
              <w:rPr>
                <w:rFonts w:hint="eastAsia" w:asciiTheme="minorEastAsia" w:hAnsiTheme="minorEastAsia"/>
                <w:szCs w:val="21"/>
              </w:rPr>
              <w:t>T（系列）、CA550T（系列）、C</w:t>
            </w:r>
            <w:r>
              <w:rPr>
                <w:rFonts w:asciiTheme="minorEastAsia" w:hAnsiTheme="minorEastAsia"/>
                <w:szCs w:val="21"/>
              </w:rPr>
              <w:t>80</w:t>
            </w:r>
            <w:r>
              <w:rPr>
                <w:rFonts w:hint="eastAsia" w:asciiTheme="minorEastAsia" w:hAnsiTheme="minorEastAsia"/>
                <w:szCs w:val="21"/>
              </w:rPr>
              <w:t>I（系列）、CA500I（系列）、CA</w:t>
            </w:r>
            <w:r>
              <w:rPr>
                <w:rFonts w:asciiTheme="minorEastAsia" w:hAnsiTheme="minorEastAsia"/>
                <w:szCs w:val="21"/>
              </w:rPr>
              <w:t>510</w:t>
            </w:r>
            <w:r>
              <w:rPr>
                <w:rFonts w:hint="eastAsia" w:asciiTheme="minorEastAsia" w:hAnsiTheme="minorEastAsia"/>
                <w:szCs w:val="21"/>
              </w:rPr>
              <w:t>I（系列）、CA520TI（系列）、CA</w:t>
            </w:r>
            <w:r>
              <w:rPr>
                <w:rFonts w:asciiTheme="minorEastAsia" w:hAnsiTheme="minorEastAsia"/>
                <w:szCs w:val="21"/>
              </w:rPr>
              <w:t>550</w:t>
            </w:r>
            <w:r>
              <w:rPr>
                <w:rFonts w:hint="eastAsia" w:asciiTheme="minorEastAsia" w:hAnsiTheme="minorEastAsia"/>
                <w:szCs w:val="21"/>
              </w:rPr>
              <w:t>TI（系列）</w:t>
            </w:r>
          </w:p>
        </w:tc>
        <w:tc>
          <w:tcPr>
            <w:tcW w:w="2315" w:type="dxa"/>
            <w:vAlign w:val="center"/>
          </w:tcPr>
          <w:p w14:paraId="63CAD7BC">
            <w:pPr>
              <w:pStyle w:val="12"/>
              <w:spacing w:line="276" w:lineRule="auto"/>
              <w:ind w:firstLine="0" w:firstLineChars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/</w:t>
            </w:r>
          </w:p>
        </w:tc>
        <w:tc>
          <w:tcPr>
            <w:tcW w:w="4104" w:type="dxa"/>
            <w:vAlign w:val="center"/>
          </w:tcPr>
          <w:p w14:paraId="1EAEC335">
            <w:pPr>
              <w:pStyle w:val="12"/>
              <w:spacing w:line="276" w:lineRule="auto"/>
              <w:ind w:firstLine="0" w:firstLineChars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/</w:t>
            </w:r>
          </w:p>
        </w:tc>
      </w:tr>
    </w:tbl>
    <w:p w14:paraId="0E9B8D7A">
      <w:pPr>
        <w:pStyle w:val="12"/>
        <w:numPr>
          <w:ilvl w:val="1"/>
          <w:numId w:val="2"/>
        </w:numPr>
        <w:spacing w:line="276" w:lineRule="auto"/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原因 </w:t>
      </w:r>
      <w:r>
        <w:rPr>
          <w:rFonts w:ascii="Times New Roman" w:hAnsi="Times New Roman" w:cs="Times New Roman"/>
          <w:b/>
          <w:sz w:val="28"/>
          <w:szCs w:val="24"/>
        </w:rPr>
        <w:t>REASON</w:t>
      </w:r>
    </w:p>
    <w:p w14:paraId="72E69AE7">
      <w:pPr>
        <w:pStyle w:val="12"/>
        <w:spacing w:line="276" w:lineRule="auto"/>
        <w:ind w:firstLine="560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因部分地区燃油限制，经宗申航发评估，增加乙醇汽油可作为受影响发动机的燃料。</w:t>
      </w:r>
    </w:p>
    <w:p w14:paraId="100FA7E2">
      <w:pPr>
        <w:pStyle w:val="12"/>
        <w:numPr>
          <w:ilvl w:val="1"/>
          <w:numId w:val="2"/>
        </w:numPr>
        <w:spacing w:line="276" w:lineRule="auto"/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执行</w:t>
      </w:r>
      <w:r>
        <w:rPr>
          <w:b/>
          <w:sz w:val="28"/>
          <w:szCs w:val="28"/>
        </w:rPr>
        <w:t>时间</w:t>
      </w:r>
      <w:r>
        <w:rPr>
          <w:rFonts w:hint="eastAsia" w:ascii="Times New Roman" w:hAnsi="Times New Roman" w:cs="Times New Roman"/>
          <w:b/>
          <w:sz w:val="28"/>
          <w:szCs w:val="24"/>
        </w:rPr>
        <w:t xml:space="preserve"> TIME OF COMPLIANCE</w:t>
      </w:r>
    </w:p>
    <w:p w14:paraId="51DCFF72">
      <w:pPr>
        <w:pStyle w:val="12"/>
        <w:spacing w:line="276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此服务通告为非强制性，由用户根据实际飞行情况自行确定是否执行或何时执行。</w:t>
      </w:r>
    </w:p>
    <w:p w14:paraId="04BB69E6">
      <w:pPr>
        <w:pStyle w:val="12"/>
        <w:numPr>
          <w:ilvl w:val="1"/>
          <w:numId w:val="2"/>
        </w:numPr>
        <w:spacing w:line="276" w:lineRule="auto"/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参考</w:t>
      </w:r>
      <w:r>
        <w:rPr>
          <w:b/>
          <w:sz w:val="28"/>
          <w:szCs w:val="28"/>
        </w:rPr>
        <w:t>文件</w:t>
      </w:r>
      <w:r>
        <w:rPr>
          <w:rFonts w:hint="eastAsia"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REFERENCES</w:t>
      </w:r>
    </w:p>
    <w:p w14:paraId="61CA2BD0">
      <w:pPr>
        <w:pStyle w:val="12"/>
        <w:spacing w:line="276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无。</w:t>
      </w:r>
    </w:p>
    <w:p w14:paraId="02539DD8">
      <w:pPr>
        <w:pStyle w:val="12"/>
        <w:numPr>
          <w:ilvl w:val="1"/>
          <w:numId w:val="2"/>
        </w:numPr>
        <w:spacing w:line="276" w:lineRule="auto"/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质量数据 </w:t>
      </w:r>
      <w:r>
        <w:rPr>
          <w:rFonts w:ascii="Times New Roman" w:hAnsi="Times New Roman" w:cs="Times New Roman"/>
          <w:b/>
          <w:sz w:val="28"/>
          <w:szCs w:val="24"/>
        </w:rPr>
        <w:t>MASS DATE</w:t>
      </w:r>
    </w:p>
    <w:p w14:paraId="52B827F2">
      <w:pPr>
        <w:pStyle w:val="12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无。</w:t>
      </w:r>
    </w:p>
    <w:p w14:paraId="22AAB7BD">
      <w:pPr>
        <w:pStyle w:val="12"/>
        <w:numPr>
          <w:ilvl w:val="1"/>
          <w:numId w:val="2"/>
        </w:numPr>
        <w:spacing w:line="276" w:lineRule="auto"/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对</w:t>
      </w:r>
      <w:r>
        <w:rPr>
          <w:b/>
          <w:sz w:val="28"/>
          <w:szCs w:val="28"/>
        </w:rPr>
        <w:t>其他</w:t>
      </w:r>
      <w:r>
        <w:rPr>
          <w:rFonts w:hint="eastAsia"/>
          <w:b/>
          <w:sz w:val="28"/>
          <w:szCs w:val="28"/>
        </w:rPr>
        <w:t>发行</w:t>
      </w:r>
      <w:r>
        <w:rPr>
          <w:b/>
          <w:sz w:val="28"/>
          <w:szCs w:val="28"/>
        </w:rPr>
        <w:t>物的影响</w:t>
      </w:r>
      <w:r>
        <w:rPr>
          <w:rFonts w:hint="eastAsia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OTHER PUBLICATIONS AFFECTED</w:t>
      </w:r>
    </w:p>
    <w:p w14:paraId="720750AE">
      <w:pPr>
        <w:pStyle w:val="12"/>
        <w:spacing w:line="276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无。</w:t>
      </w:r>
    </w:p>
    <w:p w14:paraId="293874C6">
      <w:pPr>
        <w:pStyle w:val="12"/>
        <w:numPr>
          <w:ilvl w:val="1"/>
          <w:numId w:val="2"/>
        </w:numPr>
        <w:spacing w:line="276" w:lineRule="auto"/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零件</w:t>
      </w:r>
      <w:r>
        <w:rPr>
          <w:b/>
          <w:sz w:val="28"/>
          <w:szCs w:val="28"/>
        </w:rPr>
        <w:t>互换性</w:t>
      </w:r>
      <w:r>
        <w:rPr>
          <w:rFonts w:hint="eastAsia"/>
          <w:b/>
          <w:sz w:val="28"/>
          <w:szCs w:val="28"/>
        </w:rPr>
        <w:t xml:space="preserve"> </w:t>
      </w:r>
      <w:r>
        <w:rPr>
          <w:rFonts w:hint="eastAsia" w:ascii="Times New Roman" w:hAnsi="Times New Roman" w:cs="Times New Roman"/>
          <w:b/>
          <w:sz w:val="28"/>
          <w:szCs w:val="24"/>
        </w:rPr>
        <w:t>INTERCHANGEABILITY OF PARTS</w:t>
      </w:r>
    </w:p>
    <w:p w14:paraId="67EB1128">
      <w:pPr>
        <w:pStyle w:val="12"/>
        <w:spacing w:line="276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无。</w:t>
      </w:r>
    </w:p>
    <w:p w14:paraId="4C0851E0">
      <w:pPr>
        <w:pStyle w:val="12"/>
        <w:numPr>
          <w:ilvl w:val="0"/>
          <w:numId w:val="2"/>
        </w:numPr>
        <w:spacing w:line="276" w:lineRule="auto"/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325755</wp:posOffset>
                </wp:positionV>
                <wp:extent cx="6083935" cy="0"/>
                <wp:effectExtent l="0" t="0" r="31115" b="190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39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top:25.65pt;height:0pt;width:479.05pt;mso-position-horizontal:right;mso-position-horizontal-relative:margin;z-index:251660288;mso-width-relative:page;mso-height-relative:page;" filled="f" stroked="t" coordsize="21600,21600" o:gfxdata="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IwKjONQA&#10;AAAGAQAADwAAAAAAAAABACAAAAAiAAAAZHJzL2Rvd25yZXYueG1sUEsBAhQAFAAAAAgAh07iQFCY&#10;3W7qAQAAuwMAAA4AAAAAAAAAAQAgAAAAIwEAAGRycy9lMm9Eb2MueG1sUEsFBgAAAAAGAAYAWQEA&#10;AH8FAAAAAA=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b/>
          <w:sz w:val="28"/>
          <w:szCs w:val="28"/>
        </w:rPr>
        <w:t>技术</w:t>
      </w:r>
      <w:r>
        <w:rPr>
          <w:b/>
          <w:sz w:val="28"/>
          <w:szCs w:val="28"/>
        </w:rPr>
        <w:t>信息</w:t>
      </w:r>
      <w:r>
        <w:rPr>
          <w:rFonts w:hint="eastAsia"/>
          <w:b/>
          <w:sz w:val="28"/>
          <w:szCs w:val="28"/>
        </w:rPr>
        <w:t xml:space="preserve"> </w:t>
      </w:r>
      <w:r>
        <w:rPr>
          <w:rFonts w:hint="eastAsia" w:ascii="Times New Roman" w:hAnsi="Times New Roman" w:cs="Times New Roman"/>
          <w:b/>
          <w:sz w:val="28"/>
          <w:szCs w:val="24"/>
        </w:rPr>
        <w:t xml:space="preserve">TECHNICAL </w:t>
      </w:r>
      <w:r>
        <w:rPr>
          <w:rFonts w:ascii="Times New Roman" w:hAnsi="Times New Roman" w:cs="Times New Roman"/>
          <w:b/>
          <w:sz w:val="28"/>
          <w:szCs w:val="24"/>
        </w:rPr>
        <w:t>DETAILS</w:t>
      </w:r>
    </w:p>
    <w:p w14:paraId="2EF33367">
      <w:pPr>
        <w:pStyle w:val="12"/>
        <w:numPr>
          <w:ilvl w:val="1"/>
          <w:numId w:val="2"/>
        </w:numPr>
        <w:spacing w:line="276" w:lineRule="auto"/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材料</w:t>
      </w:r>
      <w:r>
        <w:rPr>
          <w:b/>
          <w:sz w:val="28"/>
          <w:szCs w:val="28"/>
        </w:rPr>
        <w:t>和可用性</w:t>
      </w:r>
      <w:r>
        <w:rPr>
          <w:rFonts w:hint="eastAsia"/>
          <w:b/>
          <w:sz w:val="28"/>
          <w:szCs w:val="28"/>
        </w:rPr>
        <w:t xml:space="preserve"> </w:t>
      </w:r>
      <w:r>
        <w:rPr>
          <w:rFonts w:hint="eastAsia" w:ascii="Times New Roman" w:hAnsi="Times New Roman" w:cs="Times New Roman"/>
          <w:b/>
          <w:sz w:val="28"/>
          <w:szCs w:val="24"/>
        </w:rPr>
        <w:t>MATERIAL&amp;AVAILABILITY</w:t>
      </w:r>
    </w:p>
    <w:p w14:paraId="7F66C550">
      <w:pPr>
        <w:pStyle w:val="12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无。</w:t>
      </w:r>
    </w:p>
    <w:p w14:paraId="0542CA68">
      <w:pPr>
        <w:pStyle w:val="12"/>
        <w:numPr>
          <w:ilvl w:val="1"/>
          <w:numId w:val="2"/>
        </w:numPr>
        <w:spacing w:line="276" w:lineRule="auto"/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特殊</w:t>
      </w:r>
      <w:r>
        <w:rPr>
          <w:b/>
          <w:sz w:val="28"/>
          <w:szCs w:val="28"/>
        </w:rPr>
        <w:t>工装</w:t>
      </w:r>
      <w:r>
        <w:rPr>
          <w:rFonts w:hint="eastAsia"/>
          <w:b/>
          <w:sz w:val="28"/>
          <w:szCs w:val="28"/>
        </w:rPr>
        <w:t xml:space="preserve"> </w:t>
      </w:r>
      <w:r>
        <w:rPr>
          <w:rFonts w:hint="eastAsia" w:ascii="Times New Roman" w:hAnsi="Times New Roman" w:cs="Times New Roman"/>
          <w:b/>
          <w:sz w:val="28"/>
          <w:szCs w:val="24"/>
        </w:rPr>
        <w:t>SPECIAL TOOLS</w:t>
      </w:r>
    </w:p>
    <w:p w14:paraId="32208197">
      <w:pPr>
        <w:pStyle w:val="12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无。</w:t>
      </w:r>
    </w:p>
    <w:p w14:paraId="4A350688">
      <w:pPr>
        <w:pStyle w:val="12"/>
        <w:numPr>
          <w:ilvl w:val="1"/>
          <w:numId w:val="2"/>
        </w:numPr>
        <w:spacing w:line="276" w:lineRule="auto"/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工时 </w:t>
      </w:r>
      <w:r>
        <w:rPr>
          <w:rFonts w:ascii="Times New Roman" w:hAnsi="Times New Roman" w:cs="Times New Roman"/>
          <w:b/>
          <w:sz w:val="28"/>
          <w:szCs w:val="24"/>
        </w:rPr>
        <w:t>M</w:t>
      </w:r>
      <w:r>
        <w:rPr>
          <w:rFonts w:hint="eastAsia" w:ascii="Times New Roman" w:hAnsi="Times New Roman" w:cs="Times New Roman"/>
          <w:b/>
          <w:sz w:val="28"/>
          <w:szCs w:val="24"/>
        </w:rPr>
        <w:t>ANPOWER</w:t>
      </w:r>
    </w:p>
    <w:p w14:paraId="73C83106">
      <w:pPr>
        <w:pStyle w:val="12"/>
        <w:spacing w:line="276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无。</w:t>
      </w:r>
    </w:p>
    <w:p w14:paraId="55D0BE65">
      <w:pPr>
        <w:pStyle w:val="12"/>
        <w:numPr>
          <w:ilvl w:val="1"/>
          <w:numId w:val="2"/>
        </w:numPr>
        <w:spacing w:line="276" w:lineRule="auto"/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易损件</w:t>
      </w:r>
    </w:p>
    <w:p w14:paraId="7285E4FB">
      <w:pPr>
        <w:pStyle w:val="12"/>
        <w:spacing w:line="276" w:lineRule="auto"/>
        <w:ind w:left="567" w:firstLine="0"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无。</w:t>
      </w:r>
    </w:p>
    <w:p w14:paraId="691FE9A5">
      <w:pPr>
        <w:pStyle w:val="12"/>
        <w:numPr>
          <w:ilvl w:val="1"/>
          <w:numId w:val="2"/>
        </w:numPr>
        <w:spacing w:line="276" w:lineRule="auto"/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支持信息</w:t>
      </w:r>
      <w:r>
        <w:rPr>
          <w:rFonts w:hint="eastAsia"/>
          <w:b/>
          <w:sz w:val="28"/>
          <w:szCs w:val="28"/>
        </w:rPr>
        <w:t xml:space="preserve"> </w:t>
      </w:r>
      <w:r>
        <w:rPr>
          <w:rFonts w:hint="eastAsia" w:ascii="Times New Roman" w:hAnsi="Times New Roman" w:cs="Times New Roman"/>
          <w:b/>
          <w:sz w:val="28"/>
          <w:szCs w:val="24"/>
        </w:rPr>
        <w:t>COMPANY SUPPORT INFORMATION</w:t>
      </w:r>
    </w:p>
    <w:p w14:paraId="38ECBA5F">
      <w:pPr>
        <w:pStyle w:val="12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技术支持请联系宗申航发公司或授权经销商。</w:t>
      </w:r>
    </w:p>
    <w:p w14:paraId="429643D0">
      <w:pPr>
        <w:pStyle w:val="12"/>
        <w:numPr>
          <w:ilvl w:val="0"/>
          <w:numId w:val="2"/>
        </w:numPr>
        <w:ind w:firstLineChars="0"/>
        <w:rPr>
          <w:b/>
          <w:sz w:val="28"/>
          <w:szCs w:val="28"/>
        </w:rPr>
      </w:pPr>
      <w:r>
        <w:rPr>
          <w:rFonts w:hint="eastAsia"/>
          <w:b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321310</wp:posOffset>
                </wp:positionV>
                <wp:extent cx="6083935" cy="0"/>
                <wp:effectExtent l="0" t="0" r="31115" b="19050"/>
                <wp:wrapNone/>
                <wp:docPr id="23" name="直接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39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top:25.3pt;height:0pt;width:479.05pt;mso-position-horizontal:right;mso-position-horizontal-relative:margin;z-index:251661312;mso-width-relative:page;mso-height-relative:page;" filled="f" stroked="t" coordsize="21600,21600" o:gfxdata="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DCL55O&#10;1AAAAAYBAAAPAAAAAAAAAAEAIAAAACIAAABkcnMvZG93bnJldi54bWxQSwECFAAUAAAACACHTuJA&#10;Q41qcewBAAC9AwAADgAAAAAAAAABACAAAAAjAQAAZHJzL2Uyb0RvYy54bWxQSwUGAAAAAAYABgBZ&#10;AQAAgQUAAAAA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b/>
          <w:sz w:val="28"/>
          <w:szCs w:val="28"/>
        </w:rPr>
        <w:t xml:space="preserve">执行/指令 </w:t>
      </w:r>
      <w:r>
        <w:rPr>
          <w:rFonts w:hint="eastAsia" w:ascii="Times New Roman" w:hAnsi="Times New Roman" w:cs="Times New Roman"/>
          <w:b/>
          <w:sz w:val="28"/>
          <w:szCs w:val="24"/>
        </w:rPr>
        <w:t>ACCOMPLISHMENT/INSTRUCTIONS</w:t>
      </w:r>
    </w:p>
    <w:p w14:paraId="567C2B27">
      <w:pPr>
        <w:pStyle w:val="12"/>
        <w:numPr>
          <w:ilvl w:val="1"/>
          <w:numId w:val="2"/>
        </w:numPr>
        <w:spacing w:line="276" w:lineRule="auto"/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执行 </w:t>
      </w:r>
      <w:r>
        <w:rPr>
          <w:rFonts w:hint="eastAsia" w:ascii="Times New Roman" w:hAnsi="Times New Roman" w:cs="Times New Roman"/>
          <w:b/>
          <w:sz w:val="28"/>
          <w:szCs w:val="24"/>
        </w:rPr>
        <w:t>ACCOMPLISHMENT</w:t>
      </w:r>
    </w:p>
    <w:p w14:paraId="3B4F6F17">
      <w:pPr>
        <w:pStyle w:val="12"/>
        <w:ind w:firstLine="560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受影响发动机可使用乙醇含量最高为1</w:t>
      </w:r>
      <w:r>
        <w:rPr>
          <w:rFonts w:ascii="宋体" w:hAnsi="宋体" w:eastAsia="宋体" w:cs="宋体"/>
          <w:sz w:val="28"/>
          <w:szCs w:val="28"/>
        </w:rPr>
        <w:t>0%</w:t>
      </w:r>
      <w:r>
        <w:rPr>
          <w:rFonts w:hint="eastAsia" w:ascii="宋体" w:hAnsi="宋体" w:eastAsia="宋体" w:cs="宋体"/>
          <w:sz w:val="28"/>
          <w:szCs w:val="28"/>
        </w:rPr>
        <w:t>的汽油。</w:t>
      </w:r>
    </w:p>
    <w:p w14:paraId="58095F45">
      <w:pPr>
        <w:pStyle w:val="12"/>
        <w:numPr>
          <w:ilvl w:val="1"/>
          <w:numId w:val="2"/>
        </w:numPr>
        <w:ind w:firstLineChars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指令 </w:t>
      </w:r>
      <w:r>
        <w:rPr>
          <w:rFonts w:ascii="Times New Roman" w:hAnsi="Times New Roman" w:cs="Times New Roman"/>
          <w:b/>
          <w:sz w:val="28"/>
          <w:szCs w:val="24"/>
        </w:rPr>
        <w:t>INSTRUCTIONS</w:t>
      </w:r>
    </w:p>
    <w:p w14:paraId="2A8585A1">
      <w:pPr>
        <w:pStyle w:val="12"/>
        <w:ind w:firstLine="56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受影响发动机除手册规定的燃料外，可使用乙醇含量最高为1</w:t>
      </w:r>
      <w:r>
        <w:rPr>
          <w:rFonts w:ascii="宋体" w:hAnsi="宋体" w:eastAsia="宋体" w:cs="宋体"/>
          <w:sz w:val="28"/>
          <w:szCs w:val="28"/>
        </w:rPr>
        <w:t>0%</w:t>
      </w:r>
      <w:r>
        <w:rPr>
          <w:rFonts w:hint="eastAsia" w:ascii="宋体" w:hAnsi="宋体" w:eastAsia="宋体" w:cs="宋体"/>
          <w:sz w:val="28"/>
          <w:szCs w:val="28"/>
        </w:rPr>
        <w:t>、辛烷值9</w:t>
      </w:r>
      <w:r>
        <w:rPr>
          <w:rFonts w:ascii="宋体" w:hAnsi="宋体" w:eastAsia="宋体" w:cs="宋体"/>
          <w:sz w:val="28"/>
          <w:szCs w:val="28"/>
        </w:rPr>
        <w:t>5#</w:t>
      </w:r>
      <w:r>
        <w:rPr>
          <w:rFonts w:hint="eastAsia" w:ascii="宋体" w:hAnsi="宋体" w:eastAsia="宋体" w:cs="宋体"/>
          <w:sz w:val="28"/>
          <w:szCs w:val="28"/>
        </w:rPr>
        <w:t>及以上的汽油，乙醇汽油应符合GB</w:t>
      </w:r>
      <w:r>
        <w:rPr>
          <w:rFonts w:ascii="宋体" w:hAnsi="宋体" w:eastAsia="宋体" w:cs="宋体"/>
          <w:sz w:val="28"/>
          <w:szCs w:val="28"/>
        </w:rPr>
        <w:t>18351</w:t>
      </w:r>
      <w:r>
        <w:rPr>
          <w:rFonts w:hint="eastAsia" w:ascii="宋体" w:hAnsi="宋体" w:eastAsia="宋体" w:cs="宋体"/>
          <w:sz w:val="28"/>
          <w:szCs w:val="28"/>
        </w:rPr>
        <w:t>《车用乙醇汽油（E</w:t>
      </w:r>
      <w:r>
        <w:rPr>
          <w:rFonts w:ascii="宋体" w:hAnsi="宋体" w:eastAsia="宋体" w:cs="宋体"/>
          <w:sz w:val="28"/>
          <w:szCs w:val="28"/>
        </w:rPr>
        <w:t>10</w:t>
      </w:r>
      <w:r>
        <w:rPr>
          <w:rFonts w:hint="eastAsia" w:ascii="宋体" w:hAnsi="宋体" w:eastAsia="宋体" w:cs="宋体"/>
          <w:sz w:val="28"/>
          <w:szCs w:val="28"/>
        </w:rPr>
        <w:t>）》或等同的规定。超过1</w:t>
      </w:r>
      <w:r>
        <w:rPr>
          <w:rFonts w:ascii="宋体" w:hAnsi="宋体" w:eastAsia="宋体" w:cs="宋体"/>
          <w:sz w:val="28"/>
          <w:szCs w:val="28"/>
        </w:rPr>
        <w:t>0%</w:t>
      </w:r>
      <w:r>
        <w:rPr>
          <w:rFonts w:hint="eastAsia" w:ascii="宋体" w:hAnsi="宋体" w:eastAsia="宋体" w:cs="宋体"/>
          <w:sz w:val="28"/>
          <w:szCs w:val="28"/>
        </w:rPr>
        <w:t>乙醇含量的汽油未经测试，不允许使用。</w:t>
      </w:r>
    </w:p>
    <w:p w14:paraId="123DFC11">
      <w:pPr>
        <w:pStyle w:val="12"/>
        <w:ind w:firstLine="56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在使用乙醇汽油时，除宗申航发提供的零部件外，飞机制造商需要充分考虑燃油系统其他零部件对乙醇汽油的适应性。</w:t>
      </w:r>
    </w:p>
    <w:p w14:paraId="18D144BC">
      <w:pPr>
        <w:pStyle w:val="12"/>
        <w:numPr>
          <w:ilvl w:val="1"/>
          <w:numId w:val="2"/>
        </w:numPr>
        <w:spacing w:line="276" w:lineRule="auto"/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批准 </w:t>
      </w:r>
      <w:r>
        <w:rPr>
          <w:rFonts w:hint="eastAsia" w:ascii="Times New Roman" w:hAnsi="Times New Roman" w:cs="Times New Roman"/>
          <w:b/>
          <w:sz w:val="28"/>
          <w:szCs w:val="24"/>
        </w:rPr>
        <w:t>APPROVAL STATEMENT</w:t>
      </w:r>
    </w:p>
    <w:p w14:paraId="03E38AC0">
      <w:pPr>
        <w:pStyle w:val="12"/>
        <w:ind w:left="567" w:firstLine="0"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本</w:t>
      </w:r>
      <w:r>
        <w:rPr>
          <w:sz w:val="28"/>
          <w:szCs w:val="28"/>
        </w:rPr>
        <w:t>文件</w:t>
      </w:r>
      <w:r>
        <w:rPr>
          <w:rFonts w:hint="eastAsia"/>
          <w:sz w:val="28"/>
          <w:szCs w:val="28"/>
        </w:rPr>
        <w:t>中</w:t>
      </w:r>
      <w:r>
        <w:rPr>
          <w:sz w:val="28"/>
          <w:szCs w:val="28"/>
        </w:rPr>
        <w:t>的技术内容经由宗申航发公司</w:t>
      </w:r>
      <w:r>
        <w:rPr>
          <w:rFonts w:hint="eastAsia"/>
          <w:sz w:val="28"/>
          <w:szCs w:val="28"/>
        </w:rPr>
        <w:t>内部</w:t>
      </w:r>
      <w:r>
        <w:rPr>
          <w:sz w:val="28"/>
          <w:szCs w:val="28"/>
        </w:rPr>
        <w:t>批准</w:t>
      </w:r>
      <w:r>
        <w:rPr>
          <w:rFonts w:hint="eastAsia"/>
          <w:sz w:val="28"/>
          <w:szCs w:val="28"/>
        </w:rPr>
        <w:t>。</w:t>
      </w:r>
    </w:p>
    <w:p w14:paraId="767987E8">
      <w:pPr>
        <w:pStyle w:val="12"/>
        <w:numPr>
          <w:ilvl w:val="0"/>
          <w:numId w:val="2"/>
        </w:numPr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299085</wp:posOffset>
                </wp:positionV>
                <wp:extent cx="6083935" cy="0"/>
                <wp:effectExtent l="0" t="0" r="31115" b="19050"/>
                <wp:wrapNone/>
                <wp:docPr id="24" name="直接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39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top:23.55pt;height:0pt;width:479.05pt;mso-position-horizontal:right;mso-position-horizontal-relative:margin;z-index:251662336;mso-width-relative:page;mso-height-relative:page;" filled="f" stroked="t" coordsize="21600,21600" o:gfxdata="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DQNjSf&#10;1AAAAAYBAAAPAAAAAAAAAAEAIAAAACIAAABkcnMvZG93bnJldi54bWxQSwECFAAUAAAACACHTuJA&#10;Q60nVOwBAAC9AwAADgAAAAAAAAABACAAAAAjAQAAZHJzL2Uyb0RvYy54bWxQSwUGAAAAAAYABgBZ&#10;AQAAgQUAAAAA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b/>
          <w:sz w:val="28"/>
          <w:szCs w:val="28"/>
        </w:rPr>
        <w:t xml:space="preserve">备注 </w:t>
      </w:r>
      <w:r>
        <w:rPr>
          <w:rFonts w:ascii="Times New Roman" w:hAnsi="Times New Roman" w:cs="Times New Roman"/>
          <w:b/>
          <w:sz w:val="28"/>
          <w:szCs w:val="24"/>
        </w:rPr>
        <w:t>REMARKS</w:t>
      </w:r>
    </w:p>
    <w:p w14:paraId="05657292">
      <w:pPr>
        <w:pStyle w:val="12"/>
        <w:spacing w:line="360" w:lineRule="auto"/>
        <w:ind w:left="425" w:firstLine="0" w:firstLineChars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b/>
          <w:sz w:val="28"/>
          <w:szCs w:val="28"/>
        </w:rPr>
        <w:t xml:space="preserve">注 </w:t>
      </w:r>
      <w:r>
        <w:rPr>
          <w:rFonts w:ascii="Times New Roman" w:hAnsi="Times New Roman" w:cs="Times New Roman"/>
          <w:color w:val="FFFFFF" w:themeColor="background1"/>
          <w:sz w:val="28"/>
          <w:szCs w:val="28"/>
          <w:highlight w:val="blue"/>
          <w14:textFill>
            <w14:solidFill>
              <w14:schemeClr w14:val="bg1"/>
            </w14:solidFill>
          </w14:textFill>
        </w:rPr>
        <w:t>NOTE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16D8DA20">
      <w:pPr>
        <w:pStyle w:val="16"/>
        <w:numPr>
          <w:ilvl w:val="0"/>
          <w:numId w:val="3"/>
        </w:numPr>
        <w:spacing w:line="360" w:lineRule="auto"/>
        <w:ind w:firstLineChars="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所有</w:t>
      </w:r>
      <w:r>
        <w:rPr>
          <w:rFonts w:ascii="宋体" w:hAnsi="宋体"/>
          <w:sz w:val="28"/>
          <w:szCs w:val="28"/>
        </w:rPr>
        <w:t>的</w:t>
      </w:r>
      <w:r>
        <w:rPr>
          <w:rFonts w:hint="eastAsia" w:ascii="宋体" w:hAnsi="宋体"/>
          <w:sz w:val="28"/>
          <w:szCs w:val="28"/>
        </w:rPr>
        <w:t>实施</w:t>
      </w:r>
      <w:r>
        <w:rPr>
          <w:rFonts w:ascii="宋体" w:hAnsi="宋体"/>
          <w:sz w:val="28"/>
          <w:szCs w:val="28"/>
        </w:rPr>
        <w:t>必须由</w:t>
      </w:r>
      <w:r>
        <w:rPr>
          <w:rFonts w:hint="eastAsia" w:ascii="宋体" w:hAnsi="宋体"/>
          <w:sz w:val="28"/>
          <w:szCs w:val="28"/>
        </w:rPr>
        <w:t>高度熟悉专业技能的机械师执行。</w:t>
      </w:r>
    </w:p>
    <w:p w14:paraId="6A31C621">
      <w:pPr>
        <w:pStyle w:val="16"/>
        <w:numPr>
          <w:ilvl w:val="0"/>
          <w:numId w:val="3"/>
        </w:numPr>
        <w:spacing w:line="360" w:lineRule="auto"/>
        <w:ind w:firstLineChars="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All measures be carried out by a highly skilled professional mechanic.</w:t>
      </w:r>
    </w:p>
    <w:p w14:paraId="29F71377">
      <w:pPr>
        <w:pStyle w:val="16"/>
        <w:numPr>
          <w:ilvl w:val="0"/>
          <w:numId w:val="3"/>
        </w:numPr>
        <w:spacing w:line="360" w:lineRule="auto"/>
        <w:ind w:firstLineChars="0"/>
        <w:jc w:val="left"/>
        <w:rPr>
          <w:rFonts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</w:rPr>
        <w:t>必须</w:t>
      </w:r>
      <w:r>
        <w:rPr>
          <w:rFonts w:ascii="Times New Roman" w:hAnsi="Times New Roman"/>
          <w:sz w:val="28"/>
          <w:szCs w:val="28"/>
        </w:rPr>
        <w:t>在相应的发动机日志中确认</w:t>
      </w:r>
      <w:r>
        <w:rPr>
          <w:rFonts w:hint="eastAsia" w:ascii="Times New Roman" w:hAnsi="Times New Roman"/>
          <w:sz w:val="28"/>
          <w:szCs w:val="28"/>
        </w:rPr>
        <w:t>第3章</w:t>
      </w:r>
      <w:r>
        <w:rPr>
          <w:rFonts w:ascii="Times New Roman" w:hAnsi="Times New Roman"/>
          <w:sz w:val="28"/>
          <w:szCs w:val="28"/>
        </w:rPr>
        <w:t>所指示的完成情况。</w:t>
      </w:r>
    </w:p>
    <w:p w14:paraId="27EE399F">
      <w:pPr>
        <w:pStyle w:val="16"/>
        <w:numPr>
          <w:ilvl w:val="0"/>
          <w:numId w:val="3"/>
        </w:numPr>
        <w:spacing w:line="360" w:lineRule="auto"/>
        <w:ind w:firstLineChars="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T</w:t>
      </w:r>
      <w:r>
        <w:rPr>
          <w:rFonts w:hint="eastAsia" w:ascii="Times New Roman" w:hAnsi="Times New Roman"/>
          <w:sz w:val="28"/>
          <w:szCs w:val="28"/>
        </w:rPr>
        <w:t>he</w:t>
      </w:r>
      <w:r>
        <w:rPr>
          <w:rFonts w:ascii="Times New Roman" w:hAnsi="Times New Roman"/>
          <w:sz w:val="28"/>
          <w:szCs w:val="28"/>
        </w:rPr>
        <w:t xml:space="preserve"> accomplishment of the instructions shown under chapter 3 must </w:t>
      </w:r>
      <w:r>
        <w:rPr>
          <w:rFonts w:hint="eastAsia" w:ascii="Times New Roman" w:hAnsi="Times New Roman"/>
          <w:sz w:val="28"/>
          <w:szCs w:val="28"/>
        </w:rPr>
        <w:t>be</w:t>
      </w:r>
      <w:r>
        <w:rPr>
          <w:rFonts w:ascii="Times New Roman" w:hAnsi="Times New Roman"/>
          <w:sz w:val="28"/>
          <w:szCs w:val="28"/>
        </w:rPr>
        <w:t xml:space="preserve"> confirmed in the respective engine log book.</w:t>
      </w:r>
    </w:p>
    <w:p w14:paraId="75477888">
      <w:pPr>
        <w:pStyle w:val="16"/>
        <w:numPr>
          <w:ilvl w:val="0"/>
          <w:numId w:val="3"/>
        </w:numPr>
        <w:spacing w:line="360" w:lineRule="auto"/>
        <w:ind w:firstLineChars="0"/>
        <w:jc w:val="left"/>
        <w:rPr>
          <w:rFonts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</w:rPr>
        <w:t>必须</w:t>
      </w:r>
      <w:r>
        <w:rPr>
          <w:rFonts w:ascii="Times New Roman" w:hAnsi="Times New Roman"/>
          <w:sz w:val="28"/>
          <w:szCs w:val="28"/>
        </w:rPr>
        <w:t>在</w:t>
      </w:r>
      <w:r>
        <w:rPr>
          <w:rFonts w:hint="eastAsia" w:ascii="Times New Roman" w:hAnsi="Times New Roman"/>
          <w:sz w:val="28"/>
          <w:szCs w:val="28"/>
        </w:rPr>
        <w:t>第1章</w:t>
      </w:r>
      <w:r>
        <w:rPr>
          <w:rFonts w:ascii="Times New Roman" w:hAnsi="Times New Roman"/>
          <w:sz w:val="28"/>
          <w:szCs w:val="28"/>
        </w:rPr>
        <w:t>规定的期限内完成。</w:t>
      </w:r>
    </w:p>
    <w:p w14:paraId="05A6CEC5">
      <w:pPr>
        <w:pStyle w:val="16"/>
        <w:numPr>
          <w:ilvl w:val="0"/>
          <w:numId w:val="3"/>
        </w:numPr>
        <w:spacing w:line="360" w:lineRule="auto"/>
        <w:ind w:firstLineChars="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The accomplishment of the instructions must be carried out within the </w:t>
      </w:r>
      <w:r>
        <w:rPr>
          <w:rFonts w:hint="eastAsia" w:ascii="Times New Roman" w:hAnsi="Times New Roman"/>
          <w:sz w:val="28"/>
          <w:szCs w:val="28"/>
        </w:rPr>
        <w:t>time</w:t>
      </w:r>
      <w:r>
        <w:rPr>
          <w:rFonts w:ascii="Times New Roman" w:hAnsi="Times New Roman"/>
          <w:sz w:val="28"/>
          <w:szCs w:val="28"/>
        </w:rPr>
        <w:t xml:space="preserve"> of </w:t>
      </w:r>
      <w:r>
        <w:rPr>
          <w:rFonts w:hint="eastAsia" w:ascii="Times New Roman" w:hAnsi="Times New Roman"/>
          <w:sz w:val="28"/>
          <w:szCs w:val="28"/>
        </w:rPr>
        <w:t>compliance</w:t>
      </w:r>
      <w:r>
        <w:rPr>
          <w:rFonts w:ascii="Times New Roman" w:hAnsi="Times New Roman"/>
          <w:sz w:val="28"/>
          <w:szCs w:val="28"/>
        </w:rPr>
        <w:t xml:space="preserve"> according chapter 1.</w:t>
      </w:r>
    </w:p>
    <w:p w14:paraId="1122F8A1">
      <w:pPr>
        <w:pStyle w:val="16"/>
        <w:numPr>
          <w:ilvl w:val="0"/>
          <w:numId w:val="3"/>
        </w:numPr>
        <w:spacing w:line="360" w:lineRule="auto"/>
        <w:ind w:firstLineChars="0"/>
        <w:jc w:val="left"/>
        <w:rPr>
          <w:rFonts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</w:rPr>
        <w:t>如有</w:t>
      </w:r>
      <w:r>
        <w:rPr>
          <w:rFonts w:ascii="Times New Roman" w:hAnsi="Times New Roman"/>
          <w:sz w:val="28"/>
          <w:szCs w:val="28"/>
        </w:rPr>
        <w:t>疑问请联系宗申航发</w:t>
      </w:r>
      <w:r>
        <w:rPr>
          <w:rFonts w:hint="eastAsia" w:ascii="Times New Roman" w:hAnsi="Times New Roman"/>
          <w:sz w:val="28"/>
          <w:szCs w:val="28"/>
        </w:rPr>
        <w:t>的售后支持</w:t>
      </w:r>
      <w:r>
        <w:rPr>
          <w:rFonts w:ascii="Times New Roman" w:hAnsi="Times New Roman"/>
          <w:sz w:val="28"/>
          <w:szCs w:val="28"/>
        </w:rPr>
        <w:t>（邮箱</w:t>
      </w:r>
      <w:r>
        <w:rPr>
          <w:rFonts w:hint="eastAsia" w:ascii="Times New Roman" w:hAnsi="Times New Roman"/>
          <w:sz w:val="28"/>
          <w:szCs w:val="28"/>
        </w:rPr>
        <w:t>：</w:t>
      </w:r>
      <w:r>
        <w:rPr>
          <w:rFonts w:ascii="Times New Roman" w:hAnsi="Times New Roman"/>
          <w:sz w:val="28"/>
          <w:szCs w:val="28"/>
        </w:rPr>
        <w:t>service@zsengine.com；</w:t>
      </w:r>
      <w:r>
        <w:rPr>
          <w:rFonts w:hint="eastAsia" w:ascii="Times New Roman" w:hAnsi="Times New Roman"/>
          <w:sz w:val="28"/>
          <w:szCs w:val="28"/>
        </w:rPr>
        <w:t>电话</w:t>
      </w:r>
      <w:r>
        <w:rPr>
          <w:rFonts w:ascii="Times New Roman" w:hAnsi="Times New Roman"/>
          <w:sz w:val="28"/>
          <w:szCs w:val="28"/>
        </w:rPr>
        <w:t>：</w:t>
      </w:r>
      <w:r>
        <w:rPr>
          <w:rFonts w:hint="eastAsia" w:ascii="Times New Roman" w:hAnsi="Times New Roman"/>
          <w:sz w:val="28"/>
          <w:szCs w:val="28"/>
        </w:rPr>
        <w:t>+86</w:t>
      </w:r>
      <w:r>
        <w:rPr>
          <w:rFonts w:ascii="Times New Roman" w:hAnsi="Times New Roman"/>
          <w:sz w:val="28"/>
          <w:szCs w:val="28"/>
        </w:rPr>
        <w:t xml:space="preserve"> 23 66376087</w:t>
      </w:r>
      <w:r>
        <w:rPr>
          <w:rFonts w:hint="eastAsia" w:ascii="Times New Roman" w:hAnsi="Times New Roman"/>
          <w:sz w:val="28"/>
          <w:szCs w:val="28"/>
        </w:rPr>
        <w:t>。</w:t>
      </w:r>
      <w:r>
        <w:rPr>
          <w:rFonts w:ascii="Times New Roman" w:hAnsi="Times New Roman"/>
          <w:sz w:val="28"/>
          <w:szCs w:val="28"/>
        </w:rPr>
        <w:t>）</w:t>
      </w:r>
      <w:r>
        <w:rPr>
          <w:rFonts w:hint="eastAsia" w:ascii="Times New Roman" w:hAnsi="Times New Roman"/>
          <w:sz w:val="28"/>
          <w:szCs w:val="28"/>
        </w:rPr>
        <w:t>。</w:t>
      </w:r>
    </w:p>
    <w:p w14:paraId="5B35BE7E">
      <w:pPr>
        <w:pStyle w:val="16"/>
        <w:numPr>
          <w:ilvl w:val="0"/>
          <w:numId w:val="3"/>
        </w:numPr>
        <w:spacing w:line="360" w:lineRule="auto"/>
        <w:ind w:firstLineChars="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I</w:t>
      </w:r>
      <w:r>
        <w:rPr>
          <w:rFonts w:hint="eastAsia" w:ascii="Times New Roman" w:hAnsi="Times New Roman"/>
          <w:sz w:val="28"/>
          <w:szCs w:val="28"/>
        </w:rPr>
        <w:t>n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hint="eastAsia" w:ascii="Times New Roman" w:hAnsi="Times New Roman"/>
          <w:sz w:val="28"/>
          <w:szCs w:val="28"/>
        </w:rPr>
        <w:t>case</w:t>
      </w:r>
      <w:r>
        <w:rPr>
          <w:rFonts w:ascii="Times New Roman" w:hAnsi="Times New Roman"/>
          <w:sz w:val="28"/>
          <w:szCs w:val="28"/>
        </w:rPr>
        <w:t xml:space="preserve"> of doubt please contact the ZONGSHEN AERO ENGINE — After sales support</w:t>
      </w:r>
      <w:r>
        <w:rPr>
          <w:rFonts w:hint="eastAsia" w:ascii="Times New Roman" w:hAnsi="Times New Roman"/>
          <w:sz w:val="28"/>
          <w:szCs w:val="28"/>
        </w:rPr>
        <w:t>(e</w:t>
      </w:r>
      <w:r>
        <w:rPr>
          <w:rFonts w:ascii="Times New Roman" w:hAnsi="Times New Roman"/>
          <w:sz w:val="28"/>
          <w:szCs w:val="28"/>
        </w:rPr>
        <w:t>-mail</w:t>
      </w:r>
      <w:r>
        <w:rPr>
          <w:rFonts w:hint="eastAsia"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>service@zsengine.com</w:t>
      </w:r>
      <w:r>
        <w:rPr>
          <w:rFonts w:hint="eastAsia" w:ascii="Times New Roman" w:hAnsi="Times New Roman"/>
          <w:sz w:val="28"/>
          <w:szCs w:val="28"/>
        </w:rPr>
        <w:t>;</w:t>
      </w:r>
      <w:r>
        <w:rPr>
          <w:rFonts w:ascii="Times New Roman" w:hAnsi="Times New Roman"/>
          <w:sz w:val="28"/>
          <w:szCs w:val="28"/>
        </w:rPr>
        <w:t>Tel</w:t>
      </w:r>
      <w:r>
        <w:rPr>
          <w:rFonts w:hint="eastAsia"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+86 23 66376087). </w:t>
      </w:r>
    </w:p>
    <w:p w14:paraId="60C5D627">
      <w:pPr>
        <w:pStyle w:val="16"/>
        <w:numPr>
          <w:ilvl w:val="0"/>
          <w:numId w:val="3"/>
        </w:numPr>
        <w:spacing w:line="360" w:lineRule="auto"/>
        <w:ind w:firstLineChars="0"/>
        <w:jc w:val="left"/>
        <w:rPr>
          <w:rFonts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</w:rPr>
        <w:t>相关</w:t>
      </w:r>
      <w:r>
        <w:rPr>
          <w:rFonts w:ascii="Times New Roman" w:hAnsi="Times New Roman"/>
          <w:sz w:val="28"/>
          <w:szCs w:val="28"/>
        </w:rPr>
        <w:t>信息请联系宗申航发</w:t>
      </w:r>
      <w:r>
        <w:rPr>
          <w:rFonts w:hint="eastAsia" w:ascii="Times New Roman" w:hAnsi="Times New Roman"/>
          <w:sz w:val="28"/>
          <w:szCs w:val="28"/>
        </w:rPr>
        <w:t>的售后支持</w:t>
      </w:r>
      <w:r>
        <w:rPr>
          <w:rFonts w:ascii="Times New Roman" w:hAnsi="Times New Roman"/>
          <w:sz w:val="28"/>
          <w:szCs w:val="28"/>
        </w:rPr>
        <w:t>（邮箱</w:t>
      </w:r>
      <w:r>
        <w:rPr>
          <w:rFonts w:hint="eastAsia" w:ascii="Times New Roman" w:hAnsi="Times New Roman"/>
          <w:sz w:val="28"/>
          <w:szCs w:val="28"/>
        </w:rPr>
        <w:t>：</w:t>
      </w:r>
      <w:r>
        <w:rPr>
          <w:rFonts w:ascii="Times New Roman" w:hAnsi="Times New Roman"/>
          <w:sz w:val="28"/>
          <w:szCs w:val="28"/>
        </w:rPr>
        <w:t>service@zsengine.com；</w:t>
      </w:r>
      <w:r>
        <w:rPr>
          <w:rFonts w:hint="eastAsia" w:ascii="Times New Roman" w:hAnsi="Times New Roman"/>
          <w:sz w:val="28"/>
          <w:szCs w:val="28"/>
        </w:rPr>
        <w:t>电话</w:t>
      </w:r>
      <w:r>
        <w:rPr>
          <w:rFonts w:ascii="Times New Roman" w:hAnsi="Times New Roman"/>
          <w:sz w:val="28"/>
          <w:szCs w:val="28"/>
        </w:rPr>
        <w:t>：</w:t>
      </w:r>
      <w:r>
        <w:rPr>
          <w:rFonts w:hint="eastAsia" w:ascii="Times New Roman" w:hAnsi="Times New Roman"/>
          <w:sz w:val="28"/>
          <w:szCs w:val="28"/>
        </w:rPr>
        <w:t>+86</w:t>
      </w:r>
      <w:r>
        <w:rPr>
          <w:rFonts w:ascii="Times New Roman" w:hAnsi="Times New Roman"/>
          <w:sz w:val="28"/>
          <w:szCs w:val="28"/>
        </w:rPr>
        <w:t xml:space="preserve"> 23 66376087</w:t>
      </w:r>
      <w:r>
        <w:rPr>
          <w:rFonts w:hint="eastAsia" w:ascii="Times New Roman" w:hAnsi="Times New Roman"/>
          <w:sz w:val="28"/>
          <w:szCs w:val="28"/>
        </w:rPr>
        <w:t>。</w:t>
      </w:r>
      <w:r>
        <w:rPr>
          <w:rFonts w:ascii="Times New Roman" w:hAnsi="Times New Roman"/>
          <w:sz w:val="28"/>
          <w:szCs w:val="28"/>
        </w:rPr>
        <w:t>）</w:t>
      </w:r>
    </w:p>
    <w:p w14:paraId="1C40648A">
      <w:pPr>
        <w:pStyle w:val="16"/>
        <w:numPr>
          <w:ilvl w:val="0"/>
          <w:numId w:val="3"/>
        </w:numPr>
        <w:spacing w:line="360" w:lineRule="auto"/>
        <w:ind w:firstLineChars="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F</w:t>
      </w:r>
      <w:r>
        <w:rPr>
          <w:rFonts w:hint="eastAsia" w:ascii="Times New Roman" w:hAnsi="Times New Roman"/>
          <w:sz w:val="28"/>
          <w:szCs w:val="28"/>
        </w:rPr>
        <w:t>or</w:t>
      </w:r>
      <w:r>
        <w:rPr>
          <w:rFonts w:ascii="Times New Roman" w:hAnsi="Times New Roman"/>
          <w:sz w:val="28"/>
          <w:szCs w:val="28"/>
        </w:rPr>
        <w:t xml:space="preserve"> credit information contact ZONGSHEN AERO ENGINE — After sales support</w:t>
      </w:r>
      <w:r>
        <w:rPr>
          <w:rFonts w:hint="eastAsia" w:ascii="Times New Roman" w:hAnsi="Times New Roman"/>
          <w:sz w:val="28"/>
          <w:szCs w:val="28"/>
        </w:rPr>
        <w:t>(e</w:t>
      </w:r>
      <w:r>
        <w:rPr>
          <w:rFonts w:ascii="Times New Roman" w:hAnsi="Times New Roman"/>
          <w:sz w:val="28"/>
          <w:szCs w:val="28"/>
        </w:rPr>
        <w:t>-mail</w:t>
      </w:r>
      <w:r>
        <w:rPr>
          <w:rFonts w:hint="eastAsia"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>service@zsengine.com</w:t>
      </w:r>
      <w:r>
        <w:rPr>
          <w:rFonts w:hint="eastAsia" w:ascii="Times New Roman" w:hAnsi="Times New Roman"/>
          <w:sz w:val="28"/>
          <w:szCs w:val="28"/>
        </w:rPr>
        <w:t>;</w:t>
      </w:r>
      <w:r>
        <w:rPr>
          <w:rFonts w:ascii="Times New Roman" w:hAnsi="Times New Roman"/>
          <w:sz w:val="28"/>
          <w:szCs w:val="28"/>
        </w:rPr>
        <w:t>Tel</w:t>
      </w:r>
      <w:r>
        <w:rPr>
          <w:rFonts w:hint="eastAsia"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>+86 23 66376087).</w:t>
      </w:r>
    </w:p>
    <w:p w14:paraId="22DAF130">
      <w:pPr>
        <w:pStyle w:val="12"/>
        <w:numPr>
          <w:ilvl w:val="0"/>
          <w:numId w:val="2"/>
        </w:numPr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309880</wp:posOffset>
                </wp:positionV>
                <wp:extent cx="6083935" cy="0"/>
                <wp:effectExtent l="0" t="0" r="31115" b="19050"/>
                <wp:wrapNone/>
                <wp:docPr id="25" name="直接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39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top:24.4pt;height:0pt;width:479.05pt;mso-position-horizontal:right;mso-position-horizontal-relative:margin;z-index:251663360;mso-width-relative:page;mso-height-relative:page;" filled="f" stroked="t" coordsize="21600,21600" o:gfxdata="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DZ6rDDU&#10;AAAABgEAAA8AAAAAAAAAAQAgAAAAIgAAAGRycy9kb3ducmV2LnhtbFBLAQIUABQAAAAIAIdO4kBD&#10;zVNY6wEAAL0DAAAOAAAAAAAAAAEAIAAAACMBAABkcnMvZTJvRG9jLnhtbFBLBQYAAAAABgAGAFkB&#10;AACABQAAAAA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b/>
          <w:sz w:val="28"/>
          <w:szCs w:val="28"/>
        </w:rPr>
        <w:t xml:space="preserve">附录 </w:t>
      </w:r>
      <w:r>
        <w:rPr>
          <w:rFonts w:hint="eastAsia" w:ascii="Times New Roman" w:hAnsi="Times New Roman" w:cs="Times New Roman"/>
          <w:b/>
          <w:sz w:val="28"/>
          <w:szCs w:val="24"/>
        </w:rPr>
        <w:t>APPENDIX</w:t>
      </w:r>
    </w:p>
    <w:p w14:paraId="62DD72D7">
      <w:pPr>
        <w:pStyle w:val="12"/>
        <w:ind w:left="425" w:firstLine="0"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无 </w:t>
      </w:r>
      <w:r>
        <w:rPr>
          <w:rFonts w:hint="eastAsia" w:ascii="Times New Roman" w:hAnsi="Times New Roman" w:cs="Times New Roman"/>
          <w:sz w:val="28"/>
          <w:szCs w:val="24"/>
        </w:rPr>
        <w:t>N</w:t>
      </w:r>
      <w:r>
        <w:rPr>
          <w:rFonts w:ascii="Times New Roman" w:hAnsi="Times New Roman" w:cs="Times New Roman"/>
          <w:sz w:val="28"/>
          <w:szCs w:val="24"/>
        </w:rPr>
        <w:t>one</w:t>
      </w:r>
    </w:p>
    <w:sectPr>
      <w:headerReference r:id="rId4" w:type="first"/>
      <w:footerReference r:id="rId6" w:type="first"/>
      <w:headerReference r:id="rId3" w:type="default"/>
      <w:footerReference r:id="rId5" w:type="default"/>
      <w:type w:val="oddPage"/>
      <w:pgSz w:w="11906" w:h="16838"/>
      <w:pgMar w:top="1134" w:right="1134" w:bottom="709" w:left="1134" w:header="567" w:footer="323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돋움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8"/>
      <w:tblW w:w="9634" w:type="dxa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1555"/>
      <w:gridCol w:w="1181"/>
      <w:gridCol w:w="1181"/>
      <w:gridCol w:w="1181"/>
      <w:gridCol w:w="3261"/>
      <w:gridCol w:w="1275"/>
    </w:tblGrid>
    <w:tr w14:paraId="4D2571B8"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1555" w:type="dxa"/>
        </w:tcPr>
        <w:p w14:paraId="391F11E6">
          <w:pPr>
            <w:pStyle w:val="4"/>
            <w:jc w:val="center"/>
            <w:rPr>
              <w:sz w:val="21"/>
            </w:rPr>
          </w:pPr>
          <w:r>
            <w:rPr>
              <w:rFonts w:hint="eastAsia"/>
              <w:sz w:val="21"/>
            </w:rPr>
            <w:t>版本R</w:t>
          </w:r>
          <w:r>
            <w:rPr>
              <w:sz w:val="21"/>
            </w:rPr>
            <w:t>ev.</w:t>
          </w:r>
        </w:p>
      </w:tc>
      <w:tc>
        <w:tcPr>
          <w:tcW w:w="3543" w:type="dxa"/>
          <w:gridSpan w:val="3"/>
          <w:tcBorders>
            <w:right w:val="single" w:color="auto" w:sz="4" w:space="0"/>
          </w:tcBorders>
          <w:vAlign w:val="center"/>
        </w:tcPr>
        <w:p w14:paraId="1FB92C76">
          <w:pPr>
            <w:pStyle w:val="4"/>
            <w:jc w:val="center"/>
            <w:rPr>
              <w:sz w:val="21"/>
            </w:rPr>
          </w:pPr>
          <w:r>
            <w:rPr>
              <w:rFonts w:hint="eastAsia"/>
              <w:sz w:val="21"/>
            </w:rPr>
            <w:t>发布</w:t>
          </w:r>
          <w:r>
            <w:rPr>
              <w:sz w:val="21"/>
            </w:rPr>
            <w:t>日期</w:t>
          </w:r>
          <w:r>
            <w:rPr>
              <w:rFonts w:hint="eastAsia"/>
              <w:sz w:val="21"/>
            </w:rPr>
            <w:t>I</w:t>
          </w:r>
          <w:r>
            <w:rPr>
              <w:sz w:val="21"/>
            </w:rPr>
            <w:t>ssue Date</w:t>
          </w:r>
        </w:p>
      </w:tc>
      <w:tc>
        <w:tcPr>
          <w:tcW w:w="3261" w:type="dxa"/>
          <w:tcBorders>
            <w:top w:val="nil"/>
            <w:left w:val="single" w:color="auto" w:sz="4" w:space="0"/>
            <w:bottom w:val="nil"/>
            <w:right w:val="single" w:color="auto" w:sz="4" w:space="0"/>
          </w:tcBorders>
        </w:tcPr>
        <w:p w14:paraId="541ED5D4">
          <w:pPr>
            <w:pStyle w:val="4"/>
            <w:jc w:val="center"/>
            <w:rPr>
              <w:sz w:val="21"/>
            </w:rPr>
          </w:pPr>
        </w:p>
      </w:tc>
      <w:tc>
        <w:tcPr>
          <w:tcW w:w="1275" w:type="dxa"/>
          <w:tcBorders>
            <w:left w:val="single" w:color="auto" w:sz="4" w:space="0"/>
          </w:tcBorders>
        </w:tcPr>
        <w:p w14:paraId="063C2779">
          <w:pPr>
            <w:pStyle w:val="4"/>
            <w:jc w:val="center"/>
            <w:rPr>
              <w:sz w:val="21"/>
            </w:rPr>
          </w:pPr>
          <w:r>
            <w:rPr>
              <w:rFonts w:hint="eastAsia"/>
              <w:sz w:val="21"/>
            </w:rPr>
            <w:t>页码P</w:t>
          </w:r>
          <w:r>
            <w:rPr>
              <w:sz w:val="21"/>
            </w:rPr>
            <w:t>age</w:t>
          </w:r>
        </w:p>
      </w:tc>
    </w:tr>
    <w:tr w14:paraId="53521FEB"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277" w:hRule="atLeast"/>
      </w:trPr>
      <w:tc>
        <w:tcPr>
          <w:tcW w:w="1555" w:type="dxa"/>
        </w:tcPr>
        <w:p w14:paraId="51227982">
          <w:pPr>
            <w:pStyle w:val="4"/>
            <w:jc w:val="center"/>
            <w:rPr>
              <w:sz w:val="21"/>
            </w:rPr>
          </w:pPr>
          <w:r>
            <w:rPr>
              <w:rFonts w:hint="eastAsia"/>
              <w:sz w:val="21"/>
            </w:rPr>
            <w:t>1</w:t>
          </w:r>
        </w:p>
      </w:tc>
      <w:tc>
        <w:tcPr>
          <w:tcW w:w="1181" w:type="dxa"/>
          <w:vAlign w:val="center"/>
        </w:tcPr>
        <w:p w14:paraId="5AD21704">
          <w:pPr>
            <w:pStyle w:val="4"/>
            <w:jc w:val="center"/>
            <w:rPr>
              <w:sz w:val="21"/>
            </w:rPr>
          </w:pPr>
          <w:r>
            <w:rPr>
              <w:sz w:val="21"/>
            </w:rPr>
            <w:t>22</w:t>
          </w:r>
        </w:p>
      </w:tc>
      <w:tc>
        <w:tcPr>
          <w:tcW w:w="1181" w:type="dxa"/>
          <w:vAlign w:val="center"/>
        </w:tcPr>
        <w:p w14:paraId="531C92F4">
          <w:pPr>
            <w:pStyle w:val="4"/>
            <w:jc w:val="center"/>
            <w:rPr>
              <w:sz w:val="21"/>
            </w:rPr>
          </w:pPr>
          <w:r>
            <w:rPr>
              <w:rFonts w:hint="eastAsia"/>
              <w:sz w:val="21"/>
            </w:rPr>
            <w:t>January</w:t>
          </w:r>
        </w:p>
      </w:tc>
      <w:tc>
        <w:tcPr>
          <w:tcW w:w="1181" w:type="dxa"/>
          <w:tcBorders>
            <w:right w:val="single" w:color="auto" w:sz="4" w:space="0"/>
          </w:tcBorders>
          <w:vAlign w:val="center"/>
        </w:tcPr>
        <w:p w14:paraId="772F598E">
          <w:pPr>
            <w:pStyle w:val="4"/>
            <w:jc w:val="center"/>
            <w:rPr>
              <w:sz w:val="21"/>
            </w:rPr>
          </w:pPr>
          <w:r>
            <w:rPr>
              <w:rFonts w:hint="eastAsia"/>
              <w:sz w:val="21"/>
            </w:rPr>
            <w:t>202</w:t>
          </w:r>
          <w:r>
            <w:rPr>
              <w:sz w:val="21"/>
            </w:rPr>
            <w:t>5</w:t>
          </w:r>
        </w:p>
      </w:tc>
      <w:tc>
        <w:tcPr>
          <w:tcW w:w="3261" w:type="dxa"/>
          <w:tcBorders>
            <w:top w:val="nil"/>
            <w:left w:val="single" w:color="auto" w:sz="4" w:space="0"/>
            <w:bottom w:val="nil"/>
            <w:right w:val="single" w:color="auto" w:sz="4" w:space="0"/>
          </w:tcBorders>
        </w:tcPr>
        <w:p w14:paraId="3410101F">
          <w:pPr>
            <w:pStyle w:val="4"/>
            <w:jc w:val="center"/>
            <w:rPr>
              <w:sz w:val="21"/>
            </w:rPr>
          </w:pPr>
        </w:p>
      </w:tc>
      <w:tc>
        <w:tcPr>
          <w:tcW w:w="1275" w:type="dxa"/>
          <w:tcBorders>
            <w:left w:val="single" w:color="auto" w:sz="4" w:space="0"/>
          </w:tcBorders>
        </w:tcPr>
        <w:p w14:paraId="24D2C5BB">
          <w:pPr>
            <w:pStyle w:val="4"/>
            <w:jc w:val="center"/>
            <w:rPr>
              <w:sz w:val="21"/>
            </w:rPr>
          </w:pPr>
          <w:r>
            <w:rPr>
              <w:b/>
              <w:bCs/>
              <w:sz w:val="21"/>
            </w:rPr>
            <w:fldChar w:fldCharType="begin"/>
          </w:r>
          <w:r>
            <w:rPr>
              <w:b/>
              <w:bCs/>
              <w:sz w:val="21"/>
            </w:rPr>
            <w:instrText xml:space="preserve">PAGE  \* Arabic  \* MERGEFORMAT</w:instrText>
          </w:r>
          <w:r>
            <w:rPr>
              <w:b/>
              <w:bCs/>
              <w:sz w:val="21"/>
            </w:rPr>
            <w:fldChar w:fldCharType="separate"/>
          </w:r>
          <w:r>
            <w:rPr>
              <w:b/>
              <w:bCs/>
              <w:sz w:val="21"/>
              <w:lang w:val="zh-CN"/>
            </w:rPr>
            <w:t>5</w:t>
          </w:r>
          <w:r>
            <w:rPr>
              <w:b/>
              <w:bCs/>
              <w:sz w:val="21"/>
            </w:rPr>
            <w:fldChar w:fldCharType="end"/>
          </w:r>
          <w:r>
            <w:rPr>
              <w:sz w:val="21"/>
              <w:lang w:val="zh-CN"/>
            </w:rPr>
            <w:t>—</w:t>
          </w:r>
          <w:r>
            <w:rPr>
              <w:b/>
              <w:bCs/>
              <w:sz w:val="21"/>
            </w:rPr>
            <w:fldChar w:fldCharType="begin"/>
          </w:r>
          <w:r>
            <w:rPr>
              <w:b/>
              <w:bCs/>
              <w:sz w:val="21"/>
            </w:rPr>
            <w:instrText xml:space="preserve"> SECTIONPAGES   \* MERGEFORMAT </w:instrText>
          </w:r>
          <w:r>
            <w:rPr>
              <w:b/>
              <w:bCs/>
              <w:sz w:val="21"/>
            </w:rPr>
            <w:fldChar w:fldCharType="separate"/>
          </w:r>
          <w:r>
            <w:rPr>
              <w:b/>
              <w:bCs/>
              <w:sz w:val="21"/>
            </w:rPr>
            <w:t>5</w:t>
          </w:r>
          <w:r>
            <w:rPr>
              <w:b/>
              <w:bCs/>
              <w:sz w:val="21"/>
            </w:rPr>
            <w:fldChar w:fldCharType="end"/>
          </w:r>
        </w:p>
      </w:tc>
    </w:tr>
  </w:tbl>
  <w:p w14:paraId="29EDF9D2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8"/>
      <w:tblW w:w="9634" w:type="dxa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1555"/>
      <w:gridCol w:w="1181"/>
      <w:gridCol w:w="1181"/>
      <w:gridCol w:w="1181"/>
      <w:gridCol w:w="3261"/>
      <w:gridCol w:w="1275"/>
    </w:tblGrid>
    <w:tr w14:paraId="6DFB82AA"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1555" w:type="dxa"/>
        </w:tcPr>
        <w:p w14:paraId="2A9DEAE0">
          <w:pPr>
            <w:pStyle w:val="4"/>
            <w:jc w:val="center"/>
            <w:rPr>
              <w:sz w:val="21"/>
            </w:rPr>
          </w:pPr>
          <w:r>
            <w:rPr>
              <w:rFonts w:hint="eastAsia"/>
              <w:sz w:val="21"/>
            </w:rPr>
            <w:t>版本R</w:t>
          </w:r>
          <w:r>
            <w:rPr>
              <w:sz w:val="21"/>
            </w:rPr>
            <w:t>ev.</w:t>
          </w:r>
        </w:p>
      </w:tc>
      <w:tc>
        <w:tcPr>
          <w:tcW w:w="3543" w:type="dxa"/>
          <w:gridSpan w:val="3"/>
          <w:tcBorders>
            <w:right w:val="single" w:color="auto" w:sz="4" w:space="0"/>
          </w:tcBorders>
          <w:vAlign w:val="center"/>
        </w:tcPr>
        <w:p w14:paraId="7A4D7213">
          <w:pPr>
            <w:pStyle w:val="4"/>
            <w:jc w:val="center"/>
            <w:rPr>
              <w:sz w:val="21"/>
            </w:rPr>
          </w:pPr>
          <w:r>
            <w:rPr>
              <w:rFonts w:hint="eastAsia"/>
              <w:sz w:val="21"/>
            </w:rPr>
            <w:t>发布</w:t>
          </w:r>
          <w:r>
            <w:rPr>
              <w:sz w:val="21"/>
            </w:rPr>
            <w:t>日期</w:t>
          </w:r>
          <w:r>
            <w:rPr>
              <w:rFonts w:hint="eastAsia"/>
              <w:sz w:val="21"/>
            </w:rPr>
            <w:t>I</w:t>
          </w:r>
          <w:r>
            <w:rPr>
              <w:sz w:val="21"/>
            </w:rPr>
            <w:t>ssue Date</w:t>
          </w:r>
        </w:p>
      </w:tc>
      <w:tc>
        <w:tcPr>
          <w:tcW w:w="3261" w:type="dxa"/>
          <w:tcBorders>
            <w:top w:val="nil"/>
            <w:left w:val="single" w:color="auto" w:sz="4" w:space="0"/>
            <w:bottom w:val="nil"/>
            <w:right w:val="single" w:color="auto" w:sz="4" w:space="0"/>
          </w:tcBorders>
        </w:tcPr>
        <w:p w14:paraId="00064C1E">
          <w:pPr>
            <w:pStyle w:val="4"/>
            <w:jc w:val="center"/>
            <w:rPr>
              <w:sz w:val="21"/>
            </w:rPr>
          </w:pPr>
        </w:p>
      </w:tc>
      <w:tc>
        <w:tcPr>
          <w:tcW w:w="1275" w:type="dxa"/>
          <w:tcBorders>
            <w:left w:val="single" w:color="auto" w:sz="4" w:space="0"/>
          </w:tcBorders>
        </w:tcPr>
        <w:p w14:paraId="2086D0B4">
          <w:pPr>
            <w:pStyle w:val="4"/>
            <w:jc w:val="center"/>
            <w:rPr>
              <w:sz w:val="21"/>
            </w:rPr>
          </w:pPr>
          <w:r>
            <w:rPr>
              <w:rFonts w:hint="eastAsia"/>
              <w:sz w:val="21"/>
            </w:rPr>
            <w:t>页码P</w:t>
          </w:r>
          <w:r>
            <w:rPr>
              <w:sz w:val="21"/>
            </w:rPr>
            <w:t>age</w:t>
          </w:r>
        </w:p>
      </w:tc>
    </w:tr>
    <w:tr w14:paraId="20069FAB"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277" w:hRule="atLeast"/>
      </w:trPr>
      <w:tc>
        <w:tcPr>
          <w:tcW w:w="1555" w:type="dxa"/>
        </w:tcPr>
        <w:p w14:paraId="38AB2C8D">
          <w:pPr>
            <w:pStyle w:val="4"/>
            <w:jc w:val="center"/>
            <w:rPr>
              <w:sz w:val="21"/>
            </w:rPr>
          </w:pPr>
          <w:r>
            <w:rPr>
              <w:rFonts w:hint="eastAsia"/>
              <w:sz w:val="21"/>
            </w:rPr>
            <w:t>1</w:t>
          </w:r>
        </w:p>
      </w:tc>
      <w:tc>
        <w:tcPr>
          <w:tcW w:w="1181" w:type="dxa"/>
          <w:vAlign w:val="center"/>
        </w:tcPr>
        <w:p w14:paraId="2DADA856">
          <w:pPr>
            <w:pStyle w:val="4"/>
            <w:jc w:val="center"/>
            <w:rPr>
              <w:sz w:val="21"/>
            </w:rPr>
          </w:pPr>
          <w:r>
            <w:rPr>
              <w:rFonts w:hint="eastAsia"/>
              <w:sz w:val="21"/>
            </w:rPr>
            <w:t>1</w:t>
          </w:r>
          <w:r>
            <w:rPr>
              <w:sz w:val="21"/>
            </w:rPr>
            <w:t>5</w:t>
          </w:r>
        </w:p>
      </w:tc>
      <w:tc>
        <w:tcPr>
          <w:tcW w:w="1181" w:type="dxa"/>
          <w:vAlign w:val="center"/>
        </w:tcPr>
        <w:p w14:paraId="04171572">
          <w:pPr>
            <w:pStyle w:val="4"/>
            <w:jc w:val="center"/>
            <w:rPr>
              <w:sz w:val="21"/>
            </w:rPr>
          </w:pPr>
          <w:r>
            <w:rPr>
              <w:rFonts w:hint="eastAsia"/>
              <w:sz w:val="21"/>
            </w:rPr>
            <w:t>J</w:t>
          </w:r>
          <w:r>
            <w:rPr>
              <w:sz w:val="21"/>
            </w:rPr>
            <w:t>une</w:t>
          </w:r>
        </w:p>
      </w:tc>
      <w:tc>
        <w:tcPr>
          <w:tcW w:w="1181" w:type="dxa"/>
          <w:tcBorders>
            <w:right w:val="single" w:color="auto" w:sz="4" w:space="0"/>
          </w:tcBorders>
          <w:vAlign w:val="center"/>
        </w:tcPr>
        <w:p w14:paraId="59B77F95">
          <w:pPr>
            <w:pStyle w:val="4"/>
            <w:jc w:val="center"/>
            <w:rPr>
              <w:sz w:val="21"/>
            </w:rPr>
          </w:pPr>
          <w:r>
            <w:rPr>
              <w:rFonts w:hint="eastAsia"/>
              <w:sz w:val="21"/>
            </w:rPr>
            <w:t>2020</w:t>
          </w:r>
        </w:p>
      </w:tc>
      <w:tc>
        <w:tcPr>
          <w:tcW w:w="3261" w:type="dxa"/>
          <w:tcBorders>
            <w:top w:val="nil"/>
            <w:left w:val="single" w:color="auto" w:sz="4" w:space="0"/>
            <w:bottom w:val="nil"/>
            <w:right w:val="single" w:color="auto" w:sz="4" w:space="0"/>
          </w:tcBorders>
        </w:tcPr>
        <w:p w14:paraId="01855CA1">
          <w:pPr>
            <w:pStyle w:val="4"/>
            <w:jc w:val="center"/>
            <w:rPr>
              <w:sz w:val="21"/>
            </w:rPr>
          </w:pPr>
        </w:p>
      </w:tc>
      <w:tc>
        <w:tcPr>
          <w:tcW w:w="1275" w:type="dxa"/>
          <w:tcBorders>
            <w:left w:val="single" w:color="auto" w:sz="4" w:space="0"/>
          </w:tcBorders>
        </w:tcPr>
        <w:p w14:paraId="74601C1B">
          <w:pPr>
            <w:pStyle w:val="4"/>
            <w:jc w:val="center"/>
            <w:rPr>
              <w:sz w:val="21"/>
            </w:rPr>
          </w:pPr>
          <w:r>
            <w:rPr>
              <w:b/>
              <w:bCs/>
              <w:sz w:val="21"/>
            </w:rPr>
            <w:fldChar w:fldCharType="begin"/>
          </w:r>
          <w:r>
            <w:rPr>
              <w:b/>
              <w:bCs/>
              <w:sz w:val="21"/>
            </w:rPr>
            <w:instrText xml:space="preserve">PAGE  \* Arabic  \* MERGEFORMAT</w:instrText>
          </w:r>
          <w:r>
            <w:rPr>
              <w:b/>
              <w:bCs/>
              <w:sz w:val="21"/>
            </w:rPr>
            <w:fldChar w:fldCharType="separate"/>
          </w:r>
          <w:r>
            <w:rPr>
              <w:b/>
              <w:bCs/>
              <w:sz w:val="21"/>
              <w:lang w:val="zh-CN"/>
            </w:rPr>
            <w:t>1</w:t>
          </w:r>
          <w:r>
            <w:rPr>
              <w:b/>
              <w:bCs/>
              <w:sz w:val="21"/>
            </w:rPr>
            <w:fldChar w:fldCharType="end"/>
          </w:r>
          <w:r>
            <w:rPr>
              <w:sz w:val="21"/>
              <w:lang w:val="zh-CN"/>
            </w:rPr>
            <w:t>—</w:t>
          </w:r>
          <w:r>
            <w:rPr>
              <w:b/>
              <w:bCs/>
              <w:sz w:val="21"/>
            </w:rPr>
            <w:fldChar w:fldCharType="begin"/>
          </w:r>
          <w:r>
            <w:rPr>
              <w:b/>
              <w:bCs/>
              <w:sz w:val="21"/>
            </w:rPr>
            <w:instrText xml:space="preserve"> NUMPAGES  \* Arabic -1 \* MERGEFORMAT </w:instrText>
          </w:r>
          <w:r>
            <w:rPr>
              <w:b/>
              <w:bCs/>
              <w:sz w:val="21"/>
            </w:rPr>
            <w:fldChar w:fldCharType="separate"/>
          </w:r>
          <w:r>
            <w:rPr>
              <w:b/>
              <w:bCs/>
              <w:sz w:val="21"/>
            </w:rPr>
            <w:t>2</w:t>
          </w:r>
          <w:r>
            <w:rPr>
              <w:b/>
              <w:bCs/>
              <w:sz w:val="21"/>
            </w:rPr>
            <w:fldChar w:fldCharType="end"/>
          </w:r>
        </w:p>
      </w:tc>
    </w:tr>
  </w:tbl>
  <w:p w14:paraId="75C7F151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8"/>
      <w:tblW w:w="9634" w:type="dxa"/>
      <w:jc w:val="center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3096"/>
      <w:gridCol w:w="3278"/>
      <w:gridCol w:w="3260"/>
    </w:tblGrid>
    <w:tr w14:paraId="2E41CE7F"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124" w:hRule="atLeast"/>
        <w:jc w:val="center"/>
      </w:trPr>
      <w:tc>
        <w:tcPr>
          <w:tcW w:w="3096" w:type="dxa"/>
          <w:vAlign w:val="center"/>
        </w:tcPr>
        <w:p w14:paraId="03659EBA">
          <w:pPr>
            <w:jc w:val="center"/>
          </w:pPr>
          <w:r>
            <w:rPr>
              <w:rFonts w:hint="eastAsia"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-24765</wp:posOffset>
                </wp:positionH>
                <wp:positionV relativeFrom="paragraph">
                  <wp:posOffset>-19685</wp:posOffset>
                </wp:positionV>
                <wp:extent cx="1886585" cy="539750"/>
                <wp:effectExtent l="0" t="0" r="0" b="0"/>
                <wp:wrapNone/>
                <wp:docPr id="196" name="图片 19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6" name="图片 19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86585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278" w:type="dxa"/>
          <w:vAlign w:val="center"/>
        </w:tcPr>
        <w:p w14:paraId="06346519">
          <w:pPr>
            <w:jc w:val="center"/>
            <w:rPr>
              <w:sz w:val="36"/>
            </w:rPr>
          </w:pPr>
          <w:r>
            <w:rPr>
              <w:sz w:val="36"/>
            </w:rPr>
            <w:t>S</w:t>
          </w:r>
          <w:r>
            <w:rPr>
              <w:rFonts w:hint="eastAsia"/>
              <w:sz w:val="36"/>
            </w:rPr>
            <w:t>ervice</w:t>
          </w:r>
          <w:r>
            <w:rPr>
              <w:sz w:val="36"/>
            </w:rPr>
            <w:t xml:space="preserve"> Bulletin</w:t>
          </w:r>
        </w:p>
        <w:p w14:paraId="0B2968BF">
          <w:pPr>
            <w:jc w:val="center"/>
          </w:pPr>
          <w:r>
            <w:rPr>
              <w:sz w:val="32"/>
            </w:rPr>
            <w:t>NO.</w:t>
          </w:r>
          <w:r>
            <w:rPr>
              <w:rFonts w:hint="eastAsia"/>
              <w:sz w:val="32"/>
            </w:rPr>
            <w:t>R</w:t>
          </w:r>
          <w:r>
            <w:rPr>
              <w:sz w:val="32"/>
            </w:rPr>
            <w:t>SB2024-555-01</w:t>
          </w:r>
        </w:p>
      </w:tc>
      <w:tc>
        <w:tcPr>
          <w:tcW w:w="3260" w:type="dxa"/>
          <w:vAlign w:val="center"/>
        </w:tcPr>
        <w:p w14:paraId="621D7C41">
          <w:pPr>
            <w:jc w:val="center"/>
            <w:rPr>
              <w:sz w:val="24"/>
              <w:szCs w:val="24"/>
            </w:rPr>
          </w:pPr>
          <w:r>
            <w:rPr>
              <w:sz w:val="24"/>
              <w:szCs w:val="24"/>
            </w:rPr>
            <w:t>Chongqing Zonsen Aero Engine Manufacturing Co., Ltd</w:t>
          </w:r>
        </w:p>
        <w:p w14:paraId="704B91B1">
          <w:pPr>
            <w:jc w:val="center"/>
            <w:rPr>
              <w:sz w:val="24"/>
              <w:szCs w:val="24"/>
            </w:rPr>
          </w:pPr>
          <w:r>
            <w:rPr>
              <w:sz w:val="24"/>
              <w:szCs w:val="24"/>
            </w:rPr>
            <w:t>CHONGQING CHINA</w:t>
          </w:r>
        </w:p>
        <w:p w14:paraId="1C6B9A4E">
          <w:pPr>
            <w:jc w:val="center"/>
            <w:rPr>
              <w:sz w:val="24"/>
              <w:szCs w:val="24"/>
            </w:rPr>
          </w:pPr>
          <w:r>
            <w:rPr>
              <w:rFonts w:hint="eastAsia"/>
              <w:sz w:val="24"/>
              <w:szCs w:val="24"/>
            </w:rPr>
            <w:t>PHONE:+86</w:t>
          </w:r>
          <w:r>
            <w:rPr>
              <w:sz w:val="24"/>
              <w:szCs w:val="24"/>
            </w:rPr>
            <w:t>-23-</w:t>
          </w:r>
          <w:r>
            <w:rPr>
              <w:rFonts w:hint="eastAsia"/>
              <w:sz w:val="24"/>
              <w:szCs w:val="24"/>
            </w:rPr>
            <w:t>6637</w:t>
          </w:r>
          <w:r>
            <w:rPr>
              <w:sz w:val="24"/>
              <w:szCs w:val="24"/>
            </w:rPr>
            <w:t>6087</w:t>
          </w:r>
        </w:p>
        <w:p w14:paraId="2311022A">
          <w:pPr>
            <w:jc w:val="center"/>
          </w:pPr>
          <w:r>
            <w:rPr>
              <w:sz w:val="24"/>
              <w:szCs w:val="24"/>
            </w:rPr>
            <w:t>FAX: +86-23-66372674</w:t>
          </w:r>
        </w:p>
      </w:tc>
    </w:tr>
  </w:tbl>
  <w:p w14:paraId="4F1FC2AC"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8"/>
      <w:tblW w:w="9634" w:type="dxa"/>
      <w:jc w:val="center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3096"/>
      <w:gridCol w:w="3278"/>
      <w:gridCol w:w="3260"/>
    </w:tblGrid>
    <w:tr w14:paraId="479D2BE1"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124" w:hRule="atLeast"/>
        <w:jc w:val="center"/>
      </w:trPr>
      <w:tc>
        <w:tcPr>
          <w:tcW w:w="3096" w:type="dxa"/>
          <w:vAlign w:val="center"/>
        </w:tcPr>
        <w:p w14:paraId="67D11A3B">
          <w:pPr>
            <w:jc w:val="center"/>
          </w:pPr>
          <w:r>
            <w:rPr>
              <w:rFonts w:hint="eastAsia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15875</wp:posOffset>
                </wp:positionV>
                <wp:extent cx="1886585" cy="539750"/>
                <wp:effectExtent l="0" t="0" r="0" b="0"/>
                <wp:wrapNone/>
                <wp:docPr id="15" name="图片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" name="图片 1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86585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278" w:type="dxa"/>
          <w:vAlign w:val="center"/>
        </w:tcPr>
        <w:p w14:paraId="67AD5F39">
          <w:pPr>
            <w:jc w:val="center"/>
            <w:rPr>
              <w:sz w:val="36"/>
            </w:rPr>
          </w:pPr>
          <w:r>
            <w:rPr>
              <w:sz w:val="36"/>
            </w:rPr>
            <w:t>S</w:t>
          </w:r>
          <w:r>
            <w:rPr>
              <w:rFonts w:hint="eastAsia"/>
              <w:sz w:val="36"/>
            </w:rPr>
            <w:t>ervice</w:t>
          </w:r>
          <w:r>
            <w:rPr>
              <w:sz w:val="36"/>
            </w:rPr>
            <w:t xml:space="preserve"> Bulletin</w:t>
          </w:r>
        </w:p>
        <w:p w14:paraId="2AFF42F2">
          <w:pPr>
            <w:jc w:val="center"/>
          </w:pPr>
          <w:r>
            <w:rPr>
              <w:sz w:val="32"/>
            </w:rPr>
            <w:t>NO.MSB-C100F-01-20</w:t>
          </w:r>
        </w:p>
      </w:tc>
      <w:tc>
        <w:tcPr>
          <w:tcW w:w="3260" w:type="dxa"/>
          <w:vAlign w:val="center"/>
        </w:tcPr>
        <w:p w14:paraId="435CCEF8">
          <w:pPr>
            <w:jc w:val="center"/>
            <w:rPr>
              <w:sz w:val="24"/>
              <w:szCs w:val="24"/>
            </w:rPr>
          </w:pPr>
          <w:r>
            <w:rPr>
              <w:sz w:val="24"/>
              <w:szCs w:val="24"/>
            </w:rPr>
            <w:t>Chongqing Zonsen Aero Engine Manufacturing Co., Ltd</w:t>
          </w:r>
        </w:p>
        <w:p w14:paraId="6728F822">
          <w:pPr>
            <w:jc w:val="center"/>
            <w:rPr>
              <w:sz w:val="24"/>
              <w:szCs w:val="24"/>
            </w:rPr>
          </w:pPr>
          <w:r>
            <w:rPr>
              <w:sz w:val="24"/>
              <w:szCs w:val="24"/>
            </w:rPr>
            <w:t>CHONGQING CHINA</w:t>
          </w:r>
        </w:p>
        <w:p w14:paraId="25C48973">
          <w:pPr>
            <w:jc w:val="center"/>
            <w:rPr>
              <w:sz w:val="24"/>
              <w:szCs w:val="24"/>
            </w:rPr>
          </w:pPr>
          <w:r>
            <w:rPr>
              <w:rFonts w:hint="eastAsia"/>
              <w:sz w:val="24"/>
              <w:szCs w:val="24"/>
            </w:rPr>
            <w:t>PHONE:+86</w:t>
          </w:r>
          <w:r>
            <w:rPr>
              <w:sz w:val="24"/>
              <w:szCs w:val="24"/>
            </w:rPr>
            <w:t>-23-</w:t>
          </w:r>
          <w:r>
            <w:rPr>
              <w:rFonts w:hint="eastAsia"/>
              <w:sz w:val="24"/>
              <w:szCs w:val="24"/>
            </w:rPr>
            <w:t>6637</w:t>
          </w:r>
          <w:r>
            <w:rPr>
              <w:sz w:val="24"/>
              <w:szCs w:val="24"/>
            </w:rPr>
            <w:t>6087</w:t>
          </w:r>
        </w:p>
        <w:p w14:paraId="569A2D7B">
          <w:pPr>
            <w:jc w:val="center"/>
          </w:pPr>
          <w:r>
            <w:rPr>
              <w:sz w:val="24"/>
              <w:szCs w:val="24"/>
            </w:rPr>
            <w:t>FAX: +86-23-66372674</w:t>
          </w:r>
        </w:p>
      </w:tc>
    </w:tr>
  </w:tbl>
  <w:p w14:paraId="35229C86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B771EF"/>
    <w:multiLevelType w:val="multilevel"/>
    <w:tmpl w:val="22B771EF"/>
    <w:lvl w:ilvl="0" w:tentative="0">
      <w:start w:val="1"/>
      <w:numFmt w:val="bullet"/>
      <w:lvlText w:val=""/>
      <w:lvlJc w:val="left"/>
      <w:pPr>
        <w:ind w:left="845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5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5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5" w:hanging="420"/>
      </w:pPr>
      <w:rPr>
        <w:rFonts w:hint="default" w:ascii="Wingdings" w:hAnsi="Wingdings"/>
      </w:rPr>
    </w:lvl>
  </w:abstractNum>
  <w:abstractNum w:abstractNumId="1">
    <w:nsid w:val="30CE7AFA"/>
    <w:multiLevelType w:val="multilevel"/>
    <w:tmpl w:val="30CE7AFA"/>
    <w:lvl w:ilvl="0" w:tentative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567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6CEA2025"/>
    <w:multiLevelType w:val="multilevel"/>
    <w:tmpl w:val="6CEA2025"/>
    <w:lvl w:ilvl="0" w:tentative="0">
      <w:start w:val="1"/>
      <w:numFmt w:val="none"/>
      <w:pStyle w:val="26"/>
      <w:suff w:val="nothing"/>
      <w:lvlText w:val="%1"/>
      <w:lvlJc w:val="left"/>
      <w:pPr>
        <w:ind w:left="0" w:firstLine="0"/>
      </w:pPr>
    </w:lvl>
    <w:lvl w:ilvl="1" w:tentative="0">
      <w:start w:val="1"/>
      <w:numFmt w:val="decimal"/>
      <w:pStyle w:val="24"/>
      <w:suff w:val="nothing"/>
      <w:lvlText w:val="%1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8"/>
      </w:rPr>
    </w:lvl>
    <w:lvl w:ilvl="2" w:tentative="0">
      <w:start w:val="1"/>
      <w:numFmt w:val="decimal"/>
      <w:pStyle w:val="25"/>
      <w:suff w:val="nothing"/>
      <w:lvlText w:val="%1%2.%3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8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3" w:tentative="0">
      <w:start w:val="1"/>
      <w:numFmt w:val="decimal"/>
      <w:pStyle w:val="20"/>
      <w:suff w:val="nothing"/>
      <w:lvlText w:val="%1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8"/>
      </w:rPr>
    </w:lvl>
    <w:lvl w:ilvl="4" w:tentative="0">
      <w:start w:val="1"/>
      <w:numFmt w:val="decimal"/>
      <w:pStyle w:val="21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8"/>
      </w:rPr>
    </w:lvl>
    <w:lvl w:ilvl="5" w:tentative="0">
      <w:start w:val="1"/>
      <w:numFmt w:val="decimal"/>
      <w:pStyle w:val="22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8"/>
      </w:rPr>
    </w:lvl>
    <w:lvl w:ilvl="6" w:tentative="0">
      <w:start w:val="1"/>
      <w:numFmt w:val="decimal"/>
      <w:pStyle w:val="23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8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UxMzE5ZTFkMGQ3MjY3ZTg4MTEzOTViMWRjZWVjNTcifQ=="/>
  </w:docVars>
  <w:rsids>
    <w:rsidRoot w:val="00453BD4"/>
    <w:rsid w:val="00042655"/>
    <w:rsid w:val="000519D1"/>
    <w:rsid w:val="00052C73"/>
    <w:rsid w:val="0006390E"/>
    <w:rsid w:val="00076C6E"/>
    <w:rsid w:val="000A785F"/>
    <w:rsid w:val="000B2306"/>
    <w:rsid w:val="000C342D"/>
    <w:rsid w:val="000C73CE"/>
    <w:rsid w:val="000E1824"/>
    <w:rsid w:val="000E44D7"/>
    <w:rsid w:val="000E58A8"/>
    <w:rsid w:val="000E7EA8"/>
    <w:rsid w:val="00135204"/>
    <w:rsid w:val="0013581C"/>
    <w:rsid w:val="00135C54"/>
    <w:rsid w:val="0015020F"/>
    <w:rsid w:val="0015195A"/>
    <w:rsid w:val="00155D95"/>
    <w:rsid w:val="0016421A"/>
    <w:rsid w:val="00170EFD"/>
    <w:rsid w:val="00181B10"/>
    <w:rsid w:val="001874B4"/>
    <w:rsid w:val="001A2702"/>
    <w:rsid w:val="001B6787"/>
    <w:rsid w:val="001D5BC5"/>
    <w:rsid w:val="001F2171"/>
    <w:rsid w:val="00207B61"/>
    <w:rsid w:val="00227FCE"/>
    <w:rsid w:val="002748ED"/>
    <w:rsid w:val="002760A0"/>
    <w:rsid w:val="00291A00"/>
    <w:rsid w:val="002A3EBE"/>
    <w:rsid w:val="002A40E6"/>
    <w:rsid w:val="002C64AC"/>
    <w:rsid w:val="002D2961"/>
    <w:rsid w:val="00312417"/>
    <w:rsid w:val="003137D4"/>
    <w:rsid w:val="00322CF3"/>
    <w:rsid w:val="00332E33"/>
    <w:rsid w:val="00341612"/>
    <w:rsid w:val="00350D3F"/>
    <w:rsid w:val="00350DDF"/>
    <w:rsid w:val="0035641B"/>
    <w:rsid w:val="0036095F"/>
    <w:rsid w:val="00367599"/>
    <w:rsid w:val="0038743E"/>
    <w:rsid w:val="003927A3"/>
    <w:rsid w:val="00396060"/>
    <w:rsid w:val="003A0C7B"/>
    <w:rsid w:val="003E0E6F"/>
    <w:rsid w:val="003E6040"/>
    <w:rsid w:val="003F2A66"/>
    <w:rsid w:val="00402771"/>
    <w:rsid w:val="0040423F"/>
    <w:rsid w:val="00407DC2"/>
    <w:rsid w:val="00410396"/>
    <w:rsid w:val="004236F3"/>
    <w:rsid w:val="00430C05"/>
    <w:rsid w:val="00436557"/>
    <w:rsid w:val="00440C07"/>
    <w:rsid w:val="004432BC"/>
    <w:rsid w:val="00453BD4"/>
    <w:rsid w:val="0046277B"/>
    <w:rsid w:val="00471905"/>
    <w:rsid w:val="00482C63"/>
    <w:rsid w:val="0049035F"/>
    <w:rsid w:val="004A155D"/>
    <w:rsid w:val="004A6D69"/>
    <w:rsid w:val="004A741B"/>
    <w:rsid w:val="004B23B4"/>
    <w:rsid w:val="004B70D9"/>
    <w:rsid w:val="004C6373"/>
    <w:rsid w:val="004E0714"/>
    <w:rsid w:val="004E473D"/>
    <w:rsid w:val="004F49F3"/>
    <w:rsid w:val="004F4DFE"/>
    <w:rsid w:val="004F7A08"/>
    <w:rsid w:val="005013C6"/>
    <w:rsid w:val="00501949"/>
    <w:rsid w:val="00501C80"/>
    <w:rsid w:val="00506FB2"/>
    <w:rsid w:val="00513D5D"/>
    <w:rsid w:val="00523289"/>
    <w:rsid w:val="00527234"/>
    <w:rsid w:val="00534308"/>
    <w:rsid w:val="00535977"/>
    <w:rsid w:val="00591A2B"/>
    <w:rsid w:val="005A28FD"/>
    <w:rsid w:val="005C481E"/>
    <w:rsid w:val="005C7D2C"/>
    <w:rsid w:val="005D3261"/>
    <w:rsid w:val="005E5CA0"/>
    <w:rsid w:val="005E6EF0"/>
    <w:rsid w:val="005E794B"/>
    <w:rsid w:val="00617428"/>
    <w:rsid w:val="00624A9A"/>
    <w:rsid w:val="006258C3"/>
    <w:rsid w:val="00630465"/>
    <w:rsid w:val="00630B7A"/>
    <w:rsid w:val="00644977"/>
    <w:rsid w:val="00650533"/>
    <w:rsid w:val="0065281D"/>
    <w:rsid w:val="00655E38"/>
    <w:rsid w:val="00677D69"/>
    <w:rsid w:val="0068706B"/>
    <w:rsid w:val="006C06B8"/>
    <w:rsid w:val="006D797F"/>
    <w:rsid w:val="006E6508"/>
    <w:rsid w:val="006F5D72"/>
    <w:rsid w:val="00777E94"/>
    <w:rsid w:val="007B70E7"/>
    <w:rsid w:val="00800EC8"/>
    <w:rsid w:val="0080245D"/>
    <w:rsid w:val="00804C53"/>
    <w:rsid w:val="00804FE3"/>
    <w:rsid w:val="00810BC4"/>
    <w:rsid w:val="008121E1"/>
    <w:rsid w:val="0084543A"/>
    <w:rsid w:val="0085597E"/>
    <w:rsid w:val="00857E85"/>
    <w:rsid w:val="008644AA"/>
    <w:rsid w:val="00866D6B"/>
    <w:rsid w:val="00874EA6"/>
    <w:rsid w:val="00876825"/>
    <w:rsid w:val="008A5B9C"/>
    <w:rsid w:val="008E345D"/>
    <w:rsid w:val="008E4820"/>
    <w:rsid w:val="008F114D"/>
    <w:rsid w:val="00900544"/>
    <w:rsid w:val="0091176A"/>
    <w:rsid w:val="009139CA"/>
    <w:rsid w:val="009209F9"/>
    <w:rsid w:val="0093587F"/>
    <w:rsid w:val="00987035"/>
    <w:rsid w:val="009A3A62"/>
    <w:rsid w:val="009C0999"/>
    <w:rsid w:val="009C1CA2"/>
    <w:rsid w:val="009E3A83"/>
    <w:rsid w:val="009E63D3"/>
    <w:rsid w:val="00A02450"/>
    <w:rsid w:val="00A0389C"/>
    <w:rsid w:val="00A14E83"/>
    <w:rsid w:val="00A23DFC"/>
    <w:rsid w:val="00A34D8E"/>
    <w:rsid w:val="00A34D9B"/>
    <w:rsid w:val="00A42CCB"/>
    <w:rsid w:val="00A4415B"/>
    <w:rsid w:val="00A456B8"/>
    <w:rsid w:val="00A65771"/>
    <w:rsid w:val="00A665B8"/>
    <w:rsid w:val="00A666B0"/>
    <w:rsid w:val="00AA227F"/>
    <w:rsid w:val="00AB0AA3"/>
    <w:rsid w:val="00AB1F76"/>
    <w:rsid w:val="00AC105A"/>
    <w:rsid w:val="00AD26DE"/>
    <w:rsid w:val="00B01603"/>
    <w:rsid w:val="00B01A20"/>
    <w:rsid w:val="00B04D5A"/>
    <w:rsid w:val="00B11FDE"/>
    <w:rsid w:val="00B30660"/>
    <w:rsid w:val="00B3517C"/>
    <w:rsid w:val="00B35F54"/>
    <w:rsid w:val="00B36DF7"/>
    <w:rsid w:val="00B42FE8"/>
    <w:rsid w:val="00B513EC"/>
    <w:rsid w:val="00B53B91"/>
    <w:rsid w:val="00B7379E"/>
    <w:rsid w:val="00B800C7"/>
    <w:rsid w:val="00B81E23"/>
    <w:rsid w:val="00B8443A"/>
    <w:rsid w:val="00B93FFF"/>
    <w:rsid w:val="00BA21CD"/>
    <w:rsid w:val="00BB2712"/>
    <w:rsid w:val="00BB6070"/>
    <w:rsid w:val="00BB7569"/>
    <w:rsid w:val="00BC7FEA"/>
    <w:rsid w:val="00BE37C6"/>
    <w:rsid w:val="00BF3FD0"/>
    <w:rsid w:val="00C14D94"/>
    <w:rsid w:val="00C275C9"/>
    <w:rsid w:val="00C35775"/>
    <w:rsid w:val="00C35C45"/>
    <w:rsid w:val="00C4272D"/>
    <w:rsid w:val="00C549EE"/>
    <w:rsid w:val="00C6126A"/>
    <w:rsid w:val="00C77046"/>
    <w:rsid w:val="00C87929"/>
    <w:rsid w:val="00C9714E"/>
    <w:rsid w:val="00C97AE8"/>
    <w:rsid w:val="00CB009E"/>
    <w:rsid w:val="00CB2C41"/>
    <w:rsid w:val="00CB7521"/>
    <w:rsid w:val="00CC0225"/>
    <w:rsid w:val="00CD1A1E"/>
    <w:rsid w:val="00CE319D"/>
    <w:rsid w:val="00CE620B"/>
    <w:rsid w:val="00D07D36"/>
    <w:rsid w:val="00D33D2C"/>
    <w:rsid w:val="00D46995"/>
    <w:rsid w:val="00D63B7C"/>
    <w:rsid w:val="00D761A9"/>
    <w:rsid w:val="00DA1710"/>
    <w:rsid w:val="00DA6504"/>
    <w:rsid w:val="00DC0F22"/>
    <w:rsid w:val="00DC7AC9"/>
    <w:rsid w:val="00DD4A25"/>
    <w:rsid w:val="00DE44B4"/>
    <w:rsid w:val="00E00508"/>
    <w:rsid w:val="00E05674"/>
    <w:rsid w:val="00E15B49"/>
    <w:rsid w:val="00E21AD3"/>
    <w:rsid w:val="00E27B0D"/>
    <w:rsid w:val="00E360D6"/>
    <w:rsid w:val="00E429E9"/>
    <w:rsid w:val="00E62957"/>
    <w:rsid w:val="00E70B2C"/>
    <w:rsid w:val="00E70F62"/>
    <w:rsid w:val="00E72B83"/>
    <w:rsid w:val="00E77D5F"/>
    <w:rsid w:val="00E8281C"/>
    <w:rsid w:val="00E90133"/>
    <w:rsid w:val="00E946A2"/>
    <w:rsid w:val="00EA05CB"/>
    <w:rsid w:val="00EA1126"/>
    <w:rsid w:val="00EC2B51"/>
    <w:rsid w:val="00EC396F"/>
    <w:rsid w:val="00ED2D8E"/>
    <w:rsid w:val="00EE3B0E"/>
    <w:rsid w:val="00F374FC"/>
    <w:rsid w:val="00F707F4"/>
    <w:rsid w:val="00F81C47"/>
    <w:rsid w:val="00F92307"/>
    <w:rsid w:val="00FA62E0"/>
    <w:rsid w:val="00FB3C12"/>
    <w:rsid w:val="00FC22C4"/>
    <w:rsid w:val="00FC6EEB"/>
    <w:rsid w:val="00FD33EF"/>
    <w:rsid w:val="00FE1E63"/>
    <w:rsid w:val="00FE36F2"/>
    <w:rsid w:val="11D60373"/>
    <w:rsid w:val="158521DA"/>
    <w:rsid w:val="33CE74C9"/>
    <w:rsid w:val="60367995"/>
    <w:rsid w:val="63645DC7"/>
    <w:rsid w:val="6E304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unhideWhenUsed/>
    <w:uiPriority w:val="99"/>
    <w:pPr>
      <w:jc w:val="left"/>
    </w:pPr>
  </w:style>
  <w:style w:type="paragraph" w:styleId="3">
    <w:name w:val="Balloon Text"/>
    <w:basedOn w:val="1"/>
    <w:link w:val="17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3"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主题 字符"/>
    <w:link w:val="6"/>
    <w:qFormat/>
    <w:uiPriority w:val="99"/>
    <w:rPr>
      <w:b/>
      <w:bCs/>
    </w:rPr>
  </w:style>
  <w:style w:type="character" w:customStyle="1" w:styleId="14">
    <w:name w:val="批注文字 字符"/>
    <w:basedOn w:val="9"/>
    <w:link w:val="2"/>
    <w:semiHidden/>
    <w:uiPriority w:val="99"/>
  </w:style>
  <w:style w:type="character" w:customStyle="1" w:styleId="15">
    <w:name w:val="批注主题 Char1"/>
    <w:basedOn w:val="14"/>
    <w:semiHidden/>
    <w:qFormat/>
    <w:uiPriority w:val="99"/>
    <w:rPr>
      <w:b/>
      <w:bCs/>
    </w:rPr>
  </w:style>
  <w:style w:type="paragraph" w:customStyle="1" w:styleId="16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character" w:customStyle="1" w:styleId="17">
    <w:name w:val="批注框文本 字符"/>
    <w:basedOn w:val="9"/>
    <w:link w:val="3"/>
    <w:semiHidden/>
    <w:qFormat/>
    <w:uiPriority w:val="99"/>
    <w:rPr>
      <w:kern w:val="2"/>
      <w:sz w:val="18"/>
      <w:szCs w:val="18"/>
    </w:rPr>
  </w:style>
  <w:style w:type="character" w:customStyle="1" w:styleId="18">
    <w:name w:val="技术文件_段 Char"/>
    <w:link w:val="19"/>
    <w:autoRedefine/>
    <w:qFormat/>
    <w:locked/>
    <w:uiPriority w:val="0"/>
    <w:rPr>
      <w:rFonts w:ascii="宋体" w:hAnsi="Times New Roman" w:eastAsia="宋体" w:cs="Times New Roman"/>
      <w:sz w:val="24"/>
    </w:rPr>
  </w:style>
  <w:style w:type="paragraph" w:customStyle="1" w:styleId="19">
    <w:name w:val="技术文件_段"/>
    <w:link w:val="18"/>
    <w:autoRedefine/>
    <w:qFormat/>
    <w:uiPriority w:val="0"/>
    <w:pPr>
      <w:autoSpaceDE w:val="0"/>
      <w:autoSpaceDN w:val="0"/>
      <w:spacing w:line="420" w:lineRule="exact"/>
      <w:ind w:firstLine="200" w:firstLineChars="200"/>
      <w:jc w:val="both"/>
    </w:pPr>
    <w:rPr>
      <w:rFonts w:ascii="宋体" w:hAnsi="Times New Roman" w:eastAsia="宋体" w:cs="Times New Roman"/>
      <w:sz w:val="24"/>
      <w:lang w:val="en-US" w:eastAsia="zh-CN" w:bidi="ar-SA"/>
    </w:rPr>
  </w:style>
  <w:style w:type="paragraph" w:customStyle="1" w:styleId="20">
    <w:name w:val="技术文件_二级条标题"/>
    <w:next w:val="19"/>
    <w:qFormat/>
    <w:uiPriority w:val="0"/>
    <w:pPr>
      <w:widowControl w:val="0"/>
      <w:numPr>
        <w:ilvl w:val="3"/>
        <w:numId w:val="1"/>
      </w:numPr>
      <w:spacing w:beforeLines="50" w:afterLines="50" w:line="420" w:lineRule="exact"/>
      <w:jc w:val="both"/>
      <w:outlineLvl w:val="2"/>
    </w:pPr>
    <w:rPr>
      <w:rFonts w:ascii="黑体" w:hAnsi="Times New Roman" w:eastAsia="黑体" w:cs="Times New Roman"/>
      <w:sz w:val="28"/>
      <w:lang w:val="en-US" w:eastAsia="zh-CN" w:bidi="ar-SA"/>
    </w:rPr>
  </w:style>
  <w:style w:type="paragraph" w:customStyle="1" w:styleId="21">
    <w:name w:val="技术文件_三级条标题"/>
    <w:basedOn w:val="20"/>
    <w:next w:val="19"/>
    <w:uiPriority w:val="0"/>
    <w:pPr>
      <w:widowControl/>
      <w:numPr>
        <w:ilvl w:val="4"/>
      </w:numPr>
      <w:outlineLvl w:val="3"/>
    </w:pPr>
  </w:style>
  <w:style w:type="paragraph" w:customStyle="1" w:styleId="22">
    <w:name w:val="技术文件_四级条标题"/>
    <w:next w:val="19"/>
    <w:autoRedefine/>
    <w:qFormat/>
    <w:uiPriority w:val="0"/>
    <w:pPr>
      <w:widowControl w:val="0"/>
      <w:numPr>
        <w:ilvl w:val="5"/>
        <w:numId w:val="1"/>
      </w:numPr>
      <w:spacing w:beforeLines="50" w:afterLines="50" w:line="420" w:lineRule="exact"/>
      <w:jc w:val="both"/>
      <w:outlineLvl w:val="4"/>
    </w:pPr>
    <w:rPr>
      <w:rFonts w:ascii="黑体" w:hAnsi="Times New Roman" w:eastAsia="黑体" w:cs="Times New Roman"/>
      <w:sz w:val="28"/>
      <w:lang w:val="en-US" w:eastAsia="zh-CN" w:bidi="ar-SA"/>
    </w:rPr>
  </w:style>
  <w:style w:type="paragraph" w:customStyle="1" w:styleId="23">
    <w:name w:val="技术文件_五级条标题"/>
    <w:next w:val="19"/>
    <w:autoRedefine/>
    <w:qFormat/>
    <w:uiPriority w:val="0"/>
    <w:pPr>
      <w:widowControl w:val="0"/>
      <w:numPr>
        <w:ilvl w:val="6"/>
        <w:numId w:val="1"/>
      </w:numPr>
      <w:spacing w:beforeLines="50" w:afterLines="50" w:line="420" w:lineRule="exact"/>
      <w:jc w:val="both"/>
      <w:outlineLvl w:val="5"/>
    </w:pPr>
    <w:rPr>
      <w:rFonts w:ascii="黑体" w:hAnsi="Times New Roman" w:eastAsia="黑体" w:cs="Times New Roman"/>
      <w:sz w:val="28"/>
      <w:lang w:val="en-US" w:eastAsia="zh-CN" w:bidi="ar-SA"/>
    </w:rPr>
  </w:style>
  <w:style w:type="paragraph" w:customStyle="1" w:styleId="24">
    <w:name w:val="技术文件_章标题"/>
    <w:next w:val="19"/>
    <w:autoRedefine/>
    <w:qFormat/>
    <w:uiPriority w:val="0"/>
    <w:pPr>
      <w:numPr>
        <w:ilvl w:val="1"/>
        <w:numId w:val="1"/>
      </w:numPr>
      <w:spacing w:beforeLines="100" w:afterLines="100" w:line="420" w:lineRule="exact"/>
      <w:jc w:val="both"/>
      <w:outlineLvl w:val="0"/>
    </w:pPr>
    <w:rPr>
      <w:rFonts w:ascii="黑体" w:hAnsi="Times New Roman" w:eastAsia="黑体" w:cs="Times New Roman"/>
      <w:sz w:val="28"/>
      <w:lang w:val="en-US" w:eastAsia="zh-CN" w:bidi="ar-SA"/>
    </w:rPr>
  </w:style>
  <w:style w:type="paragraph" w:customStyle="1" w:styleId="25">
    <w:name w:val="技术文件_一级条标题"/>
    <w:basedOn w:val="24"/>
    <w:next w:val="19"/>
    <w:autoRedefine/>
    <w:qFormat/>
    <w:uiPriority w:val="0"/>
    <w:pPr>
      <w:numPr>
        <w:ilvl w:val="2"/>
      </w:numPr>
      <w:spacing w:beforeLines="50" w:afterLines="50"/>
      <w:outlineLvl w:val="1"/>
    </w:pPr>
  </w:style>
  <w:style w:type="paragraph" w:customStyle="1" w:styleId="26">
    <w:name w:val="前言标题"/>
    <w:next w:val="1"/>
    <w:autoRedefine/>
    <w:qFormat/>
    <w:uiPriority w:val="0"/>
    <w:pPr>
      <w:numPr>
        <w:ilvl w:val="0"/>
        <w:numId w:val="1"/>
      </w:numPr>
      <w:shd w:val="clear" w:color="auto" w:fill="FFFFFF"/>
      <w:spacing w:before="540" w:after="60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57EF475-5365-4325-A8AE-35B90CFAB9E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zsdl</Company>
  <Pages>5</Pages>
  <Words>826</Words>
  <Characters>1800</Characters>
  <Lines>19</Lines>
  <Paragraphs>5</Paragraphs>
  <TotalTime>1</TotalTime>
  <ScaleCrop>false</ScaleCrop>
  <LinksUpToDate>false</LinksUpToDate>
  <CharactersWithSpaces>1925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2025-02-10T00:50:00Z</dcterms:created>
  <dc:creator>Administrator</dc:creator>
  <cp:lastModifiedBy>刘</cp:lastModifiedBy>
  <dcterms:modified xsi:type="dcterms:W3CDTF">2025-02-20T01:24:30Z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51D57385BA5C4F5C93CD6798BAF7F66F_13</vt:lpwstr>
  </property>
  <property fmtid="{D5CDD505-2E9C-101B-9397-08002B2CF9AE}" pid="4" name="KSOTemplateDocerSaveRecord">
    <vt:lpwstr>eyJoZGlkIjoiNGFlNjkzNDBkNmQ5ZGRjNDgzNmQ4MWVhZGY0YjE4ZDEiLCJ1c2VySWQiOiI0NTY0MjkxMTcifQ==</vt:lpwstr>
  </property>
</Properties>
</file>